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1CC32B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26082293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C55A12">
        <w:rPr>
          <w:bCs/>
          <w:noProof w:val="0"/>
          <w:sz w:val="24"/>
          <w:szCs w:val="24"/>
        </w:rPr>
        <w:t>0</w:t>
      </w:r>
      <w:r w:rsidR="00AA2FB9">
        <w:rPr>
          <w:bCs/>
          <w:noProof w:val="0"/>
          <w:sz w:val="24"/>
          <w:szCs w:val="24"/>
        </w:rPr>
        <w:t>165</w:t>
      </w:r>
      <w:r w:rsidR="00D344B3">
        <w:rPr>
          <w:bCs/>
          <w:noProof w:val="0"/>
          <w:sz w:val="24"/>
          <w:szCs w:val="24"/>
        </w:rPr>
        <w:t>9</w:t>
      </w:r>
    </w:p>
    <w:p w14:paraId="11776FA6" w14:textId="3A31E96C" w:rsidR="00A209D6" w:rsidRPr="00465587" w:rsidRDefault="00D54820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</w:t>
      </w:r>
      <w:r w:rsidR="008B54E8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Greece</w:t>
      </w:r>
      <w:r w:rsidR="00A36F5F" w:rsidRPr="00A36F5F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27 February</w:t>
      </w:r>
      <w:r w:rsidR="005C7CD5" w:rsidRPr="005C7CD5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03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="005C7CD5" w:rsidRPr="005C7CD5">
        <w:rPr>
          <w:bCs/>
          <w:sz w:val="24"/>
          <w:szCs w:val="24"/>
          <w:lang w:eastAsia="zh-CN"/>
        </w:rPr>
        <w:t xml:space="preserve"> 202</w:t>
      </w:r>
      <w:r w:rsidR="00E038FB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8F1E23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11FD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D611FD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D611FD">
        <w:rPr>
          <w:rFonts w:cs="Arial"/>
          <w:b/>
          <w:bCs/>
          <w:sz w:val="24"/>
          <w:lang w:eastAsia="ja-JP"/>
        </w:rPr>
        <w:t>2.1</w:t>
      </w:r>
    </w:p>
    <w:p w14:paraId="73188B46" w14:textId="5B75ED6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D611FD">
        <w:rPr>
          <w:rFonts w:ascii="Arial" w:hAnsi="Arial" w:cs="Arial"/>
          <w:b/>
          <w:bCs/>
          <w:sz w:val="24"/>
        </w:rPr>
        <w:t xml:space="preserve">, </w:t>
      </w:r>
      <w:r w:rsidR="004E39FA" w:rsidRPr="004E39FA">
        <w:rPr>
          <w:rFonts w:ascii="Arial" w:hAnsi="Arial" w:cs="Arial"/>
          <w:b/>
          <w:bCs/>
          <w:sz w:val="24"/>
        </w:rPr>
        <w:t>Huawei, HiSilicon</w:t>
      </w:r>
    </w:p>
    <w:p w14:paraId="553D264F" w14:textId="0ABBC7A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66F4">
        <w:rPr>
          <w:rFonts w:ascii="Arial" w:hAnsi="Arial" w:cs="Arial"/>
          <w:b/>
          <w:bCs/>
          <w:sz w:val="24"/>
        </w:rPr>
        <w:t xml:space="preserve">Discussion on </w:t>
      </w:r>
      <w:r w:rsidR="00A3774F" w:rsidRPr="00A3774F">
        <w:rPr>
          <w:rFonts w:ascii="Arial" w:hAnsi="Arial" w:cs="Arial"/>
          <w:b/>
          <w:bCs/>
          <w:sz w:val="24"/>
        </w:rPr>
        <w:t>T</w:t>
      </w:r>
      <w:r w:rsidR="004C16B9">
        <w:rPr>
          <w:rFonts w:ascii="Arial" w:hAnsi="Arial" w:cs="Arial"/>
          <w:b/>
          <w:bCs/>
          <w:sz w:val="24"/>
        </w:rPr>
        <w:t xml:space="preserve">iming </w:t>
      </w:r>
      <w:r w:rsidR="00A3774F" w:rsidRPr="00A3774F">
        <w:rPr>
          <w:rFonts w:ascii="Arial" w:hAnsi="Arial" w:cs="Arial"/>
          <w:b/>
          <w:bCs/>
          <w:sz w:val="24"/>
        </w:rPr>
        <w:t>A</w:t>
      </w:r>
      <w:r w:rsidR="004C16B9">
        <w:rPr>
          <w:rFonts w:ascii="Arial" w:hAnsi="Arial" w:cs="Arial"/>
          <w:b/>
          <w:bCs/>
          <w:sz w:val="24"/>
        </w:rPr>
        <w:t>dvance</w:t>
      </w:r>
      <w:r w:rsidR="00A3774F" w:rsidRPr="00A3774F">
        <w:rPr>
          <w:rFonts w:ascii="Arial" w:hAnsi="Arial" w:cs="Arial"/>
          <w:b/>
          <w:bCs/>
          <w:sz w:val="24"/>
        </w:rPr>
        <w:t xml:space="preserve"> </w:t>
      </w:r>
      <w:r w:rsidR="008029C5">
        <w:rPr>
          <w:rFonts w:ascii="Arial" w:hAnsi="Arial" w:cs="Arial"/>
          <w:b/>
          <w:bCs/>
          <w:sz w:val="24"/>
        </w:rPr>
        <w:t xml:space="preserve">Report </w:t>
      </w:r>
      <w:r w:rsidR="00A3774F" w:rsidRPr="00A3774F">
        <w:rPr>
          <w:rFonts w:ascii="Arial" w:hAnsi="Arial" w:cs="Arial"/>
          <w:b/>
          <w:bCs/>
          <w:sz w:val="24"/>
        </w:rPr>
        <w:t xml:space="preserve">MAC CE transmission </w:t>
      </w:r>
      <w:r w:rsidR="00C366F4">
        <w:rPr>
          <w:rFonts w:ascii="Arial" w:hAnsi="Arial" w:cs="Arial"/>
          <w:b/>
          <w:bCs/>
          <w:sz w:val="24"/>
        </w:rPr>
        <w:t>in</w:t>
      </w:r>
      <w:r w:rsidR="00A3774F" w:rsidRPr="00A3774F">
        <w:rPr>
          <w:rFonts w:ascii="Arial" w:hAnsi="Arial" w:cs="Arial"/>
          <w:b/>
          <w:bCs/>
          <w:sz w:val="24"/>
        </w:rPr>
        <w:t xml:space="preserve"> eMTC NTN</w:t>
      </w:r>
    </w:p>
    <w:p w14:paraId="25F387E8" w14:textId="5B105DF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611FD" w:rsidRPr="00D611FD">
        <w:rPr>
          <w:rFonts w:ascii="Arial" w:hAnsi="Arial" w:cs="Arial"/>
          <w:b/>
          <w:bCs/>
          <w:sz w:val="24"/>
        </w:rPr>
        <w:t>IoT_NTN_enh-Core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611FD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45121AB" w14:textId="604C5A07" w:rsidR="000F79EE" w:rsidRPr="00A3774F" w:rsidRDefault="000F79EE" w:rsidP="000F79EE">
      <w:r>
        <w:t>In RAN2-119bis meeting, it was agreed LCP restriction introduced for NR NTN can be reused for eMTC NTN.</w:t>
      </w:r>
      <w:r w:rsidR="006D540E">
        <w:t xml:space="preserve"> </w:t>
      </w:r>
    </w:p>
    <w:p w14:paraId="50998D62" w14:textId="17212E8E" w:rsidR="00A3774F" w:rsidRPr="00A3774F" w:rsidRDefault="00A3774F" w:rsidP="00A377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rPr>
          <w:rFonts w:ascii="Times New Roman" w:eastAsia="宋体" w:hAnsi="Times New Roman"/>
          <w:b/>
          <w:bCs/>
          <w:szCs w:val="20"/>
          <w:lang w:eastAsia="en-US"/>
        </w:rPr>
      </w:pPr>
      <w:r w:rsidRPr="00A3774F">
        <w:rPr>
          <w:rFonts w:ascii="Times New Roman" w:eastAsia="宋体" w:hAnsi="Times New Roman"/>
          <w:b/>
          <w:bCs/>
          <w:szCs w:val="20"/>
          <w:lang w:eastAsia="en-US"/>
        </w:rPr>
        <w:t>Agreement:</w:t>
      </w:r>
    </w:p>
    <w:p w14:paraId="178577B6" w14:textId="38F9575E" w:rsidR="000F79EE" w:rsidRPr="00A3774F" w:rsidRDefault="000F79EE" w:rsidP="000F79EE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szCs w:val="20"/>
          <w:lang w:eastAsia="en-US"/>
        </w:rPr>
      </w:pPr>
      <w:r w:rsidRPr="00A3774F">
        <w:rPr>
          <w:rFonts w:ascii="Times New Roman" w:eastAsia="宋体" w:hAnsi="Times New Roman"/>
          <w:szCs w:val="20"/>
          <w:lang w:eastAsia="en-US"/>
        </w:rPr>
        <w:t>The solutions of LCP restriction on allowed HARQ mode in NR NTN can be reused for eMTC NTN.</w:t>
      </w:r>
    </w:p>
    <w:p w14:paraId="764E4BBE" w14:textId="77777777" w:rsidR="000F79EE" w:rsidRPr="000D5D2F" w:rsidRDefault="000F79EE" w:rsidP="000F79EE">
      <w:pPr>
        <w:jc w:val="both"/>
        <w:rPr>
          <w:sz w:val="2"/>
          <w:szCs w:val="2"/>
        </w:rPr>
      </w:pPr>
    </w:p>
    <w:p w14:paraId="462DC0FA" w14:textId="24045649" w:rsidR="000F79EE" w:rsidRDefault="00A3774F" w:rsidP="009339CB">
      <w:r>
        <w:t xml:space="preserve">RAN2-120 meeting further agreed the LCP mapping rules based on HARQ mode </w:t>
      </w:r>
      <w:r w:rsidR="003026FC">
        <w:t>configured</w:t>
      </w:r>
      <w:r>
        <w:t xml:space="preserve"> per HARQ process and allowed HARQ mode </w:t>
      </w:r>
      <w:r w:rsidR="00D46D0F">
        <w:t xml:space="preserve">configured </w:t>
      </w:r>
      <w:r>
        <w:t>per LCH</w:t>
      </w:r>
      <w:r w:rsidR="00DD4477">
        <w:t>, which is same as NR NTN.</w:t>
      </w:r>
    </w:p>
    <w:tbl>
      <w:tblPr>
        <w:tblStyle w:val="TableGrid"/>
        <w:tblW w:w="9540" w:type="dxa"/>
        <w:tblInd w:w="175" w:type="dxa"/>
        <w:tblLook w:val="04A0" w:firstRow="1" w:lastRow="0" w:firstColumn="1" w:lastColumn="0" w:noHBand="0" w:noVBand="1"/>
      </w:tblPr>
      <w:tblGrid>
        <w:gridCol w:w="9540"/>
      </w:tblGrid>
      <w:tr w:rsidR="00A3774F" w14:paraId="5796EC61" w14:textId="77777777" w:rsidTr="00A3774F">
        <w:tc>
          <w:tcPr>
            <w:tcW w:w="9540" w:type="dxa"/>
          </w:tcPr>
          <w:p w14:paraId="680D3E20" w14:textId="053ED528" w:rsidR="00A3774F" w:rsidRPr="00A3774F" w:rsidRDefault="00A3774F" w:rsidP="00A3774F">
            <w:pPr>
              <w:pStyle w:val="Doc-text2"/>
              <w:ind w:left="0" w:firstLine="0"/>
              <w:rPr>
                <w:rFonts w:ascii="Times New Roman" w:eastAsia="宋体" w:hAnsi="Times New Roman"/>
                <w:b/>
                <w:bCs/>
                <w:szCs w:val="20"/>
                <w:lang w:eastAsia="en-US"/>
              </w:rPr>
            </w:pPr>
            <w:r w:rsidRPr="00A3774F">
              <w:rPr>
                <w:rFonts w:ascii="Times New Roman" w:eastAsia="宋体" w:hAnsi="Times New Roman"/>
                <w:b/>
                <w:bCs/>
                <w:szCs w:val="20"/>
                <w:lang w:eastAsia="en-US"/>
              </w:rPr>
              <w:t>Agreement:</w:t>
            </w:r>
          </w:p>
          <w:p w14:paraId="53F72080" w14:textId="57EADC2B" w:rsidR="00A3774F" w:rsidRDefault="00A3774F" w:rsidP="00A3774F">
            <w:r>
              <w:t xml:space="preserve">For eMTC, the following LCH to HARQ process mapping rules are supported: </w:t>
            </w:r>
          </w:p>
          <w:p w14:paraId="4AA6B17B" w14:textId="5B803357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LCH is mapped only to a HARQ process configured with HARQ mode A;</w:t>
            </w:r>
          </w:p>
          <w:p w14:paraId="77F3937F" w14:textId="7D667E23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LCH is mapped only to a HARQ process configured with HARQ mode B;</w:t>
            </w:r>
          </w:p>
          <w:p w14:paraId="566E6AD8" w14:textId="3105626D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If an LCH is not configured with a mapping rule, it may be mapped to any HARQ process (HARQ mode A or B).</w:t>
            </w:r>
          </w:p>
          <w:p w14:paraId="4067578F" w14:textId="494BD3DF" w:rsidR="00A3774F" w:rsidRDefault="00A3774F" w:rsidP="00BA62B2">
            <w:pPr>
              <w:pStyle w:val="ListParagraph"/>
              <w:numPr>
                <w:ilvl w:val="0"/>
                <w:numId w:val="9"/>
              </w:numPr>
            </w:pPr>
            <w:r>
              <w:t>If UL HARQ mode is not configured, LCH mapping rules are not supported (legacy behaviour)</w:t>
            </w:r>
          </w:p>
        </w:tc>
      </w:tr>
    </w:tbl>
    <w:p w14:paraId="6873F5DF" w14:textId="77777777" w:rsidR="003026FC" w:rsidRPr="001B3978" w:rsidRDefault="003026FC" w:rsidP="009339CB">
      <w:pPr>
        <w:rPr>
          <w:sz w:val="2"/>
          <w:szCs w:val="2"/>
        </w:rPr>
      </w:pPr>
    </w:p>
    <w:p w14:paraId="4854EE57" w14:textId="5F608EF4" w:rsidR="009339CB" w:rsidRDefault="00DD4477" w:rsidP="009339CB">
      <w:r>
        <w:t>However, in eMTC NTN, whether the above LCP restriction is applicable for TA</w:t>
      </w:r>
      <w:r w:rsidR="002863E1">
        <w:t xml:space="preserve"> (Timing Advance)</w:t>
      </w:r>
      <w:r>
        <w:t xml:space="preserve"> </w:t>
      </w:r>
      <w:r w:rsidR="008029C5">
        <w:t xml:space="preserve">report </w:t>
      </w:r>
      <w:r>
        <w:t xml:space="preserve">MAC CE </w:t>
      </w:r>
      <w:r w:rsidR="00FB610A">
        <w:t>is not clear</w:t>
      </w:r>
      <w:r>
        <w:t xml:space="preserve"> yet. </w:t>
      </w:r>
      <w:r w:rsidR="00A36CC3">
        <w:t xml:space="preserve">If the </w:t>
      </w:r>
      <w:r>
        <w:t xml:space="preserve">NR NTN solution (in which the </w:t>
      </w:r>
      <w:r w:rsidRPr="00DD4477">
        <w:t xml:space="preserve">LCP restriction </w:t>
      </w:r>
      <w:r>
        <w:t xml:space="preserve">based on </w:t>
      </w:r>
      <w:r w:rsidRPr="00DD4477">
        <w:t>allowed HARQ mode</w:t>
      </w:r>
      <w:r>
        <w:t xml:space="preserve"> </w:t>
      </w:r>
      <w:r w:rsidRPr="00DD4477">
        <w:t>is not applicable for UL MAC CE</w:t>
      </w:r>
      <w:r w:rsidR="008E6A7D">
        <w:t>, as agreement below</w:t>
      </w:r>
      <w:r>
        <w:t>)</w:t>
      </w:r>
      <w:r w:rsidR="00A36CC3">
        <w:t xml:space="preserve"> is reused for eMTC NTN</w:t>
      </w:r>
      <w:r>
        <w:t xml:space="preserve">, </w:t>
      </w:r>
      <w:r w:rsidR="00A36CC3">
        <w:t xml:space="preserve">it may cause problem of outdated TA/Koffset at NW side which </w:t>
      </w:r>
      <w:r w:rsidR="002863E1">
        <w:t>may</w:t>
      </w:r>
      <w:r w:rsidR="00A36CC3">
        <w:t xml:space="preserve"> cause </w:t>
      </w:r>
      <w:r w:rsidR="00D46D0F">
        <w:t>UE’s</w:t>
      </w:r>
      <w:r w:rsidR="00A36CC3">
        <w:t xml:space="preserve"> UL transmission failure.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456"/>
      </w:tblGrid>
      <w:tr w:rsidR="008E6A7D" w14:paraId="7D941191" w14:textId="77777777" w:rsidTr="008E6A7D">
        <w:tc>
          <w:tcPr>
            <w:tcW w:w="9456" w:type="dxa"/>
          </w:tcPr>
          <w:p w14:paraId="3472D97E" w14:textId="77777777" w:rsidR="008E6A7D" w:rsidRPr="00FB610A" w:rsidRDefault="008E6A7D" w:rsidP="008E6A7D">
            <w:pPr>
              <w:rPr>
                <w:b/>
                <w:bCs/>
              </w:rPr>
            </w:pPr>
            <w:r w:rsidRPr="00FB610A">
              <w:rPr>
                <w:b/>
                <w:bCs/>
              </w:rPr>
              <w:t>Agreement for NR NTN:</w:t>
            </w:r>
          </w:p>
          <w:p w14:paraId="3C46A77C" w14:textId="2FD5B00F" w:rsidR="008E6A7D" w:rsidRDefault="008E6A7D" w:rsidP="009339CB">
            <w:pPr>
              <w:pStyle w:val="ListParagraph"/>
              <w:numPr>
                <w:ilvl w:val="0"/>
                <w:numId w:val="11"/>
              </w:numPr>
              <w:ind w:left="360"/>
            </w:pPr>
            <w:r w:rsidRPr="00415D49">
              <w:t>No new LCP restrictions are introduced for existing UL MAC CEs (if new MAC CEs will be introduced, we can revisit this)</w:t>
            </w:r>
          </w:p>
        </w:tc>
      </w:tr>
    </w:tbl>
    <w:p w14:paraId="66FA01D1" w14:textId="77777777" w:rsidR="008E6A7D" w:rsidRPr="008E6A7D" w:rsidRDefault="008E6A7D" w:rsidP="009339CB">
      <w:pPr>
        <w:rPr>
          <w:sz w:val="2"/>
          <w:szCs w:val="2"/>
        </w:rPr>
      </w:pPr>
    </w:p>
    <w:p w14:paraId="6815E6E8" w14:textId="4C133AD9" w:rsidR="00A36CC3" w:rsidRDefault="00A36CC3" w:rsidP="009339CB">
      <w:r>
        <w:t xml:space="preserve">In this contribution, we provide </w:t>
      </w:r>
      <w:r w:rsidR="00E5676D">
        <w:t xml:space="preserve">further </w:t>
      </w:r>
      <w:r>
        <w:t xml:space="preserve">analysis on </w:t>
      </w:r>
      <w:r w:rsidR="00FB610A">
        <w:t xml:space="preserve">the </w:t>
      </w:r>
      <w:r w:rsidR="00FB610A" w:rsidRPr="00FB610A">
        <w:t>TA</w:t>
      </w:r>
      <w:r w:rsidR="008029C5">
        <w:t>R</w:t>
      </w:r>
      <w:r w:rsidR="00FB610A" w:rsidRPr="00FB610A">
        <w:t xml:space="preserve"> MAC CE transmission</w:t>
      </w:r>
      <w:r>
        <w:t xml:space="preserve"> issue</w:t>
      </w:r>
      <w:r w:rsidR="00935119">
        <w:t>s</w:t>
      </w:r>
      <w:r w:rsidR="00FB610A">
        <w:t xml:space="preserve"> for eMTC NTN</w:t>
      </w:r>
      <w:r>
        <w:t>.</w:t>
      </w:r>
    </w:p>
    <w:p w14:paraId="7D484B6E" w14:textId="56ECA68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50C0C">
        <w:rPr>
          <w:rFonts w:eastAsia="Times New Roman"/>
        </w:rPr>
        <w:t>Discussion</w:t>
      </w:r>
    </w:p>
    <w:p w14:paraId="49999C5B" w14:textId="4AC75C67" w:rsidR="009B6F29" w:rsidRPr="003444A1" w:rsidRDefault="009B6F29" w:rsidP="009B6F29">
      <w:pPr>
        <w:rPr>
          <w:lang w:eastAsia="zh-CN"/>
        </w:rPr>
      </w:pPr>
      <w:r>
        <w:t xml:space="preserve">According to </w:t>
      </w:r>
      <w:r w:rsidR="002863E1">
        <w:t xml:space="preserve">current MAC </w:t>
      </w:r>
      <w:r w:rsidR="3AA3C6AF">
        <w:t>specification [</w:t>
      </w:r>
      <w:r w:rsidR="002863E1">
        <w:t xml:space="preserve">1], in RRC_CONNECTED state, </w:t>
      </w:r>
      <w:r>
        <w:t xml:space="preserve">an eMTC </w:t>
      </w:r>
      <w:r w:rsidR="002863E1">
        <w:t>UE should report TA MA</w:t>
      </w:r>
      <w:r w:rsidR="008029C5">
        <w:t>R</w:t>
      </w:r>
      <w:r w:rsidR="002863E1">
        <w:t xml:space="preserve">C CE when the variation between current information about </w:t>
      </w:r>
      <w:r w:rsidRPr="1C248A53">
        <w:rPr>
          <w:lang w:eastAsia="zh-CN"/>
        </w:rPr>
        <w:t xml:space="preserve">Timing Advance </w:t>
      </w:r>
      <w:r w:rsidR="002863E1">
        <w:t xml:space="preserve">and the last reported information about </w:t>
      </w:r>
      <w:r w:rsidRPr="1C248A53">
        <w:rPr>
          <w:lang w:eastAsia="zh-CN"/>
        </w:rPr>
        <w:t xml:space="preserve">Timing Advance </w:t>
      </w:r>
      <w:r w:rsidR="002863E1">
        <w:t xml:space="preserve">is equal to or larger than </w:t>
      </w:r>
      <w:r w:rsidR="002863E1" w:rsidRPr="1C248A53">
        <w:rPr>
          <w:i/>
          <w:iCs/>
        </w:rPr>
        <w:t>offsetThresholdTA</w:t>
      </w:r>
      <w:r w:rsidR="002863E1">
        <w:t xml:space="preserve">. </w:t>
      </w:r>
      <w:r w:rsidRPr="1C248A53">
        <w:rPr>
          <w:lang w:eastAsia="zh-CN"/>
        </w:rPr>
        <w:t>All triggered Timing Advance reports shall be cancelled when a Timing Advance Report MAC CE is included in a MAC PDU for transmission.</w:t>
      </w:r>
    </w:p>
    <w:p w14:paraId="7ACC984A" w14:textId="18B4CD87" w:rsidR="00BC5DF2" w:rsidRDefault="009B6F29" w:rsidP="00BC5DF2">
      <w:pPr>
        <w:rPr>
          <w:rFonts w:eastAsia="Calibri"/>
        </w:rPr>
      </w:pPr>
      <w:r>
        <w:rPr>
          <w:rFonts w:eastAsia="Calibri"/>
        </w:rPr>
        <w:t xml:space="preserve">With the introduction of </w:t>
      </w:r>
      <w:r w:rsidRPr="009B6F29">
        <w:rPr>
          <w:rFonts w:eastAsia="Calibri"/>
        </w:rPr>
        <w:t>two HARQ modes</w:t>
      </w:r>
      <w:r>
        <w:rPr>
          <w:rFonts w:eastAsia="Calibri"/>
        </w:rPr>
        <w:t xml:space="preserve"> (</w:t>
      </w:r>
      <w:r w:rsidRPr="009B6F29">
        <w:rPr>
          <w:rFonts w:eastAsia="Calibri"/>
        </w:rPr>
        <w:t>i.e., HARQ mode A and HARQ mode B</w:t>
      </w:r>
      <w:r>
        <w:rPr>
          <w:rFonts w:eastAsia="Calibri"/>
        </w:rPr>
        <w:t>)</w:t>
      </w:r>
      <w:r w:rsidRPr="009B6F29">
        <w:rPr>
          <w:rFonts w:eastAsia="Calibri"/>
        </w:rPr>
        <w:t xml:space="preserve"> </w:t>
      </w:r>
      <w:r>
        <w:rPr>
          <w:rFonts w:eastAsia="Calibri"/>
        </w:rPr>
        <w:t>for</w:t>
      </w:r>
      <w:r w:rsidRPr="009B6F29">
        <w:rPr>
          <w:rFonts w:eastAsia="Calibri"/>
        </w:rPr>
        <w:t xml:space="preserve"> eMTC NTN</w:t>
      </w:r>
      <w:r>
        <w:rPr>
          <w:rFonts w:eastAsia="Calibri"/>
        </w:rPr>
        <w:t xml:space="preserve"> in Rel-18, if we reuse the NR NTN conclusion that the</w:t>
      </w:r>
      <w:r w:rsidR="00DD4477">
        <w:t xml:space="preserve"> </w:t>
      </w:r>
      <w:r w:rsidR="00FB610A">
        <w:t>new LCP restriction is not applied for UL MAC CEs</w:t>
      </w:r>
      <w:r>
        <w:t>,</w:t>
      </w:r>
      <w:r w:rsidR="00FB610A">
        <w:t xml:space="preserve"> the TA</w:t>
      </w:r>
      <w:r w:rsidR="008029C5">
        <w:t>R</w:t>
      </w:r>
      <w:r w:rsidR="00FB610A">
        <w:t xml:space="preserve"> MAC CE may be </w:t>
      </w:r>
      <w:r w:rsidR="00FB610A">
        <w:rPr>
          <w:rFonts w:eastAsia="Calibri"/>
        </w:rPr>
        <w:t>transmitted in a MAC PDU no matter in UL HARQ mode A or B.</w:t>
      </w:r>
      <w:r w:rsidR="002863E1">
        <w:rPr>
          <w:rFonts w:eastAsia="Calibri"/>
        </w:rPr>
        <w:t xml:space="preserve"> </w:t>
      </w:r>
      <w:r w:rsidR="00FB610A">
        <w:rPr>
          <w:rFonts w:eastAsia="Calibri"/>
        </w:rPr>
        <w:t xml:space="preserve">However, for UL HARQ mode B, the </w:t>
      </w:r>
      <w:r>
        <w:rPr>
          <w:rFonts w:eastAsia="Calibri"/>
        </w:rPr>
        <w:t>e</w:t>
      </w:r>
      <w:r w:rsidR="00FB610A">
        <w:rPr>
          <w:rFonts w:eastAsia="Calibri"/>
        </w:rPr>
        <w:t xml:space="preserve">NB may not decode the MAC PDU correctly since HARQ </w:t>
      </w:r>
      <w:r w:rsidR="002863E1">
        <w:rPr>
          <w:rFonts w:eastAsia="Calibri"/>
        </w:rPr>
        <w:t>mode</w:t>
      </w:r>
      <w:r w:rsidR="00FB610A">
        <w:rPr>
          <w:rFonts w:eastAsia="Calibri"/>
        </w:rPr>
        <w:t xml:space="preserve"> B best supports no UL retransmission and/or blind UL retransmission (where the retransmission is not based on UL decoding result). Different from data transmission where </w:t>
      </w:r>
      <w:r w:rsidR="00FB610A">
        <w:rPr>
          <w:rFonts w:eastAsia="Calibri"/>
        </w:rPr>
        <w:lastRenderedPageBreak/>
        <w:t xml:space="preserve">the RLC retransmission mechanism may be triggered for transmission robustness, there is no upper layer retransmission for MAC CE. </w:t>
      </w:r>
      <w:r w:rsidR="00796C6D">
        <w:rPr>
          <w:rFonts w:eastAsia="Calibri"/>
        </w:rPr>
        <w:t>Furthermore, since</w:t>
      </w:r>
      <w:r>
        <w:rPr>
          <w:rFonts w:eastAsia="Calibri"/>
        </w:rPr>
        <w:t xml:space="preserve"> the </w:t>
      </w:r>
      <w:r w:rsidR="009038D5">
        <w:rPr>
          <w:rFonts w:eastAsia="Calibri"/>
        </w:rPr>
        <w:t xml:space="preserve">TA </w:t>
      </w:r>
      <w:r>
        <w:rPr>
          <w:rFonts w:eastAsia="Calibri"/>
        </w:rPr>
        <w:t>trigger event has been cancelled</w:t>
      </w:r>
      <w:r w:rsidR="00796C6D">
        <w:rPr>
          <w:rFonts w:eastAsia="Calibri"/>
        </w:rPr>
        <w:t xml:space="preserve"> by UE</w:t>
      </w:r>
      <w:r w:rsidR="00F60ACF">
        <w:rPr>
          <w:rFonts w:eastAsia="Calibri"/>
        </w:rPr>
        <w:t xml:space="preserve"> once the MAC CE was included in a MAC PDU</w:t>
      </w:r>
      <w:r>
        <w:rPr>
          <w:rFonts w:eastAsia="Calibri"/>
        </w:rPr>
        <w:t>, there is no chance for TA report MAC CE to be retransmitted which means NW will fail to get the latest TA</w:t>
      </w:r>
      <w:r w:rsidR="00474B59">
        <w:rPr>
          <w:rFonts w:eastAsia="Calibri"/>
        </w:rPr>
        <w:t xml:space="preserve"> [2]</w:t>
      </w:r>
      <w:r>
        <w:rPr>
          <w:rFonts w:eastAsia="Calibri"/>
        </w:rPr>
        <w:t>.</w:t>
      </w:r>
      <w:r w:rsidR="00BC5DF2">
        <w:rPr>
          <w:rFonts w:eastAsia="Calibri"/>
        </w:rPr>
        <w:t xml:space="preserve">  The outdated TA at NW side can be illustrated in below Figure</w:t>
      </w:r>
      <w:r w:rsidR="00C24B67">
        <w:rPr>
          <w:rFonts w:eastAsia="Calibri"/>
        </w:rPr>
        <w:t xml:space="preserve"> 1</w:t>
      </w:r>
      <w:r w:rsidR="00BC5DF2">
        <w:rPr>
          <w:rFonts w:eastAsia="Calibri"/>
        </w:rPr>
        <w:t xml:space="preserve"> as described in [</w:t>
      </w:r>
      <w:r w:rsidR="00474B59">
        <w:rPr>
          <w:rFonts w:eastAsia="Calibri"/>
        </w:rPr>
        <w:t>3</w:t>
      </w:r>
      <w:r w:rsidR="00BC5DF2">
        <w:rPr>
          <w:rFonts w:eastAsia="Calibri"/>
        </w:rPr>
        <w:t xml:space="preserve">]. </w:t>
      </w:r>
    </w:p>
    <w:p w14:paraId="63ABC3DC" w14:textId="184483B3" w:rsidR="00BC5DF2" w:rsidRDefault="00BC5DF2" w:rsidP="00BC5DF2">
      <w:pPr>
        <w:spacing w:before="120" w:after="0"/>
        <w:jc w:val="center"/>
        <w:rPr>
          <w:rFonts w:eastAsia="MS Mincho"/>
          <w:lang w:eastAsia="zh-CN"/>
        </w:rPr>
      </w:pPr>
      <w:r>
        <w:rPr>
          <w:noProof/>
        </w:rPr>
        <w:drawing>
          <wp:inline distT="0" distB="0" distL="0" distR="0" wp14:anchorId="1A9BBCEE" wp14:editId="400FCAE9">
            <wp:extent cx="3773882" cy="13048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204" cy="130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AC980" w14:textId="2B3EA86F" w:rsidR="008029C5" w:rsidRPr="008029C5" w:rsidRDefault="008029C5" w:rsidP="008029C5">
      <w:pPr>
        <w:jc w:val="center"/>
        <w:rPr>
          <w:b/>
          <w:bCs/>
          <w:lang w:eastAsia="zh-CN"/>
        </w:rPr>
      </w:pPr>
      <w:r w:rsidRPr="008029C5">
        <w:rPr>
          <w:b/>
          <w:bCs/>
          <w:lang w:eastAsia="zh-CN"/>
        </w:rPr>
        <w:t>Figure 1: Outdated TA at NW side due to TA Report transmission failure</w:t>
      </w:r>
    </w:p>
    <w:p w14:paraId="0C243F92" w14:textId="1DD06D8A" w:rsidR="00BC5DF2" w:rsidRPr="008307F7" w:rsidRDefault="00BC5DF2" w:rsidP="008307F7">
      <w:r w:rsidRPr="008307F7">
        <w:rPr>
          <w:lang w:eastAsia="zh-CN"/>
        </w:rPr>
        <w:t xml:space="preserve">At T1, UE reports TA1 and the </w:t>
      </w:r>
      <w:r w:rsidR="00E57815" w:rsidRPr="008307F7">
        <w:rPr>
          <w:lang w:eastAsia="zh-CN"/>
        </w:rPr>
        <w:t>e</w:t>
      </w:r>
      <w:r w:rsidRPr="008307F7">
        <w:rPr>
          <w:lang w:eastAsia="zh-CN"/>
        </w:rPr>
        <w:t>NB successfully obtains TA1</w:t>
      </w:r>
      <w:r w:rsidR="00E57815" w:rsidRPr="008307F7">
        <w:rPr>
          <w:lang w:eastAsia="zh-CN"/>
        </w:rPr>
        <w:t xml:space="preserve">. </w:t>
      </w:r>
      <w:r w:rsidRPr="008307F7">
        <w:rPr>
          <w:lang w:eastAsia="zh-CN"/>
        </w:rPr>
        <w:t>At T2,UE finds that TA2-TA1&gt;Threshold and reports</w:t>
      </w:r>
      <w:r w:rsidRPr="008307F7">
        <w:t xml:space="preserve"> TA2, but the reported TA2 is not successfully obtained by the </w:t>
      </w:r>
      <w:r w:rsidR="00E57815" w:rsidRPr="008307F7">
        <w:t>e</w:t>
      </w:r>
      <w:r w:rsidRPr="008307F7">
        <w:t>NB.</w:t>
      </w:r>
      <w:r w:rsidR="00E57815" w:rsidRPr="008307F7">
        <w:t xml:space="preserve"> </w:t>
      </w:r>
      <w:r w:rsidRPr="008307F7">
        <w:t>Until T3 when UE finds that TA3-TA2&gt;Threshold</w:t>
      </w:r>
      <w:r w:rsidRPr="008307F7">
        <w:rPr>
          <w:rFonts w:hint="eastAsia"/>
        </w:rPr>
        <w:t>,</w:t>
      </w:r>
      <w:r w:rsidRPr="008307F7">
        <w:t xml:space="preserve"> UE reports TA3 and the </w:t>
      </w:r>
      <w:r w:rsidR="00E57815" w:rsidRPr="008307F7">
        <w:t>e</w:t>
      </w:r>
      <w:r w:rsidRPr="008307F7">
        <w:t>NB successfully obtains TA3 as t3.</w:t>
      </w:r>
      <w:r w:rsidR="00E57815" w:rsidRPr="008307F7">
        <w:t xml:space="preserve"> </w:t>
      </w:r>
      <w:r w:rsidRPr="008307F7">
        <w:t xml:space="preserve">This is rather optimistic case where we assume TA3 is successfully obtained by the </w:t>
      </w:r>
      <w:r w:rsidR="008307F7" w:rsidRPr="008307F7">
        <w:t>e</w:t>
      </w:r>
      <w:r w:rsidRPr="008307F7">
        <w:t xml:space="preserve">NB. Even in this case, the </w:t>
      </w:r>
      <w:r w:rsidR="00E57815" w:rsidRPr="008307F7">
        <w:t>e</w:t>
      </w:r>
      <w:r w:rsidRPr="008307F7">
        <w:t xml:space="preserve">NB does not have a valid UE TA during </w:t>
      </w:r>
      <w:r w:rsidR="008C1B7B">
        <w:t>T</w:t>
      </w:r>
      <w:r w:rsidRPr="008307F7">
        <w:t xml:space="preserve">2 to </w:t>
      </w:r>
      <w:r w:rsidR="008C1B7B">
        <w:t>T</w:t>
      </w:r>
      <w:r w:rsidRPr="008307F7">
        <w:t xml:space="preserve">3 and has to use TA1 for scheduling the whole time. It is also possible that the reporting of TA3 also fails and the time period when the </w:t>
      </w:r>
      <w:r w:rsidR="008307F7">
        <w:t>e</w:t>
      </w:r>
      <w:r w:rsidRPr="008307F7">
        <w:t xml:space="preserve">NB maintains an invalid TA will be longer. </w:t>
      </w:r>
    </w:p>
    <w:p w14:paraId="3FD2F9DB" w14:textId="6B3D7C46" w:rsidR="009339CB" w:rsidRDefault="009339CB" w:rsidP="009339CB">
      <w:pPr>
        <w:rPr>
          <w:b/>
          <w:bCs/>
        </w:rPr>
      </w:pPr>
      <w:r w:rsidRPr="001A45AD">
        <w:rPr>
          <w:b/>
          <w:bCs/>
        </w:rPr>
        <w:t xml:space="preserve">Observation </w:t>
      </w:r>
      <w:r w:rsidR="008307F7" w:rsidRPr="001A45AD">
        <w:rPr>
          <w:b/>
          <w:bCs/>
        </w:rPr>
        <w:t>1</w:t>
      </w:r>
      <w:r w:rsidRPr="001A45AD">
        <w:rPr>
          <w:b/>
          <w:bCs/>
        </w:rPr>
        <w:t xml:space="preserve">: </w:t>
      </w:r>
      <w:r w:rsidR="00003A6B">
        <w:rPr>
          <w:b/>
          <w:bCs/>
        </w:rPr>
        <w:t>T</w:t>
      </w:r>
      <w:r w:rsidR="001A45AD" w:rsidRPr="001A45AD">
        <w:rPr>
          <w:b/>
          <w:bCs/>
        </w:rPr>
        <w:t xml:space="preserve">he eNB may </w:t>
      </w:r>
      <w:r w:rsidR="005E6D17">
        <w:rPr>
          <w:b/>
          <w:bCs/>
        </w:rPr>
        <w:t>maintain an</w:t>
      </w:r>
      <w:r w:rsidR="001A45AD" w:rsidRPr="001A45AD">
        <w:rPr>
          <w:b/>
          <w:bCs/>
        </w:rPr>
        <w:t xml:space="preserve"> outdated Timing Advance information if the </w:t>
      </w:r>
      <w:r w:rsidR="001A45AD">
        <w:rPr>
          <w:b/>
          <w:bCs/>
        </w:rPr>
        <w:t>TA</w:t>
      </w:r>
      <w:r w:rsidR="008029C5">
        <w:rPr>
          <w:b/>
          <w:bCs/>
        </w:rPr>
        <w:t>R</w:t>
      </w:r>
      <w:r w:rsidR="001A45AD">
        <w:rPr>
          <w:b/>
          <w:bCs/>
        </w:rPr>
        <w:t xml:space="preserve"> MAC CE was not </w:t>
      </w:r>
      <w:r w:rsidR="00C84980">
        <w:rPr>
          <w:b/>
          <w:bCs/>
        </w:rPr>
        <w:t>transmitted</w:t>
      </w:r>
      <w:r w:rsidR="001A45AD">
        <w:rPr>
          <w:b/>
          <w:bCs/>
        </w:rPr>
        <w:t xml:space="preserve"> to eNB </w:t>
      </w:r>
      <w:r w:rsidR="00032968">
        <w:rPr>
          <w:b/>
          <w:bCs/>
        </w:rPr>
        <w:t>successfully</w:t>
      </w:r>
      <w:r w:rsidR="001A45AD">
        <w:rPr>
          <w:b/>
          <w:bCs/>
        </w:rPr>
        <w:t xml:space="preserve">, especially when </w:t>
      </w:r>
      <w:r w:rsidR="00336152">
        <w:rPr>
          <w:b/>
          <w:bCs/>
        </w:rPr>
        <w:t>the MAC CE</w:t>
      </w:r>
      <w:r w:rsidR="001A45AD">
        <w:rPr>
          <w:b/>
          <w:bCs/>
        </w:rPr>
        <w:t xml:space="preserve"> was transmitted in </w:t>
      </w:r>
      <w:r w:rsidR="00437EB5">
        <w:rPr>
          <w:b/>
          <w:bCs/>
        </w:rPr>
        <w:t xml:space="preserve">UL </w:t>
      </w:r>
      <w:r w:rsidR="001A45AD">
        <w:rPr>
          <w:b/>
          <w:bCs/>
        </w:rPr>
        <w:t>HARQ Mode</w:t>
      </w:r>
      <w:r w:rsidR="00437EB5">
        <w:rPr>
          <w:b/>
          <w:bCs/>
        </w:rPr>
        <w:t xml:space="preserve"> </w:t>
      </w:r>
      <w:r w:rsidR="001A45AD">
        <w:rPr>
          <w:b/>
          <w:bCs/>
        </w:rPr>
        <w:t>B</w:t>
      </w:r>
      <w:r w:rsidRPr="001A45AD">
        <w:rPr>
          <w:b/>
          <w:bCs/>
        </w:rPr>
        <w:t>.</w:t>
      </w:r>
    </w:p>
    <w:p w14:paraId="7EAE4349" w14:textId="4A5C51A2" w:rsidR="00F02FE6" w:rsidRDefault="006B5295" w:rsidP="00F02FE6">
      <w:pPr>
        <w:jc w:val="both"/>
      </w:pPr>
      <w:r>
        <w:t xml:space="preserve">RAN1-106 meeting agreed that the </w:t>
      </w:r>
      <w:r w:rsidR="005E3725">
        <w:t xml:space="preserve">eMTC </w:t>
      </w:r>
      <w:r>
        <w:t>PUSCH transmission</w:t>
      </w:r>
      <w:r w:rsidR="005E3725">
        <w:t>(s)</w:t>
      </w:r>
      <w:r>
        <w:t xml:space="preserve"> should be delayed with </w:t>
      </w:r>
      <w:r w:rsidRPr="003B7CDE">
        <w:t>Koffset</w:t>
      </w:r>
      <w:r>
        <w:t xml:space="preserve"> as compared to the transmission</w:t>
      </w:r>
      <w:r w:rsidR="005E3725">
        <w:t>(s)</w:t>
      </w:r>
      <w:r>
        <w:t xml:space="preserve"> as per current specification</w:t>
      </w:r>
      <w:r w:rsidR="00F02FE6">
        <w:t xml:space="preserve"> where the </w:t>
      </w:r>
      <w:r w:rsidR="00F02FE6" w:rsidRPr="003B7CDE">
        <w:t>Koffset</w:t>
      </w:r>
      <w:r w:rsidR="00F02FE6">
        <w:t xml:space="preserve"> is the result of cell-specific </w:t>
      </w:r>
      <w:r w:rsidR="00F02FE6" w:rsidRPr="003B7CDE">
        <w:t>Koffset</w:t>
      </w:r>
      <w:r w:rsidR="00F02FE6">
        <w:t xml:space="preserve"> (indicated by SIB) minus UE-specific </w:t>
      </w:r>
      <w:r w:rsidR="00F02FE6" w:rsidRPr="003B7CDE">
        <w:t>Koffset</w:t>
      </w:r>
      <w:r w:rsidR="00F02FE6">
        <w:t xml:space="preserve"> (indicated by MAC CE).  The cell-specific Koffset is intended as a rough value that applies to all UEs in the cell while the UE-specific Koffset is a delta that is applied on the top. With the reported Timing Advance</w:t>
      </w:r>
      <w:r w:rsidR="008C1B7B">
        <w:t xml:space="preserve"> from UE</w:t>
      </w:r>
      <w:r w:rsidR="00F02FE6">
        <w:t xml:space="preserve">, it is possible to assist network to configure the UE with a proper UE-specific Koffset, which </w:t>
      </w:r>
      <w:r w:rsidR="003B7CDE">
        <w:t>can</w:t>
      </w:r>
      <w:r w:rsidR="00F02FE6">
        <w:t xml:space="preserve"> reduce the UL latency (e.g., </w:t>
      </w:r>
      <w:r w:rsidR="00A419D6">
        <w:t xml:space="preserve">the final </w:t>
      </w:r>
      <w:r w:rsidR="00A419D6" w:rsidRPr="003B7CDE">
        <w:t>Koffset</w:t>
      </w:r>
      <w:r w:rsidR="00A419D6" w:rsidRPr="00A90587">
        <w:rPr>
          <w:i/>
          <w:iCs/>
        </w:rPr>
        <w:t xml:space="preserve"> </w:t>
      </w:r>
      <w:r w:rsidR="00A419D6">
        <w:t>is larger but close to the UE-eNB RTT</w:t>
      </w:r>
      <w:r w:rsidR="00F02FE6">
        <w:t>)</w:t>
      </w:r>
      <w:r w:rsidR="003B7CDE">
        <w:t xml:space="preserve"> and </w:t>
      </w:r>
      <w:r w:rsidR="003B7CDE" w:rsidRPr="009806ED">
        <w:rPr>
          <w:rFonts w:eastAsia="MS Mincho"/>
          <w:lang w:eastAsia="zh-CN"/>
        </w:rPr>
        <w:t>improve scheduling efficiency</w:t>
      </w:r>
      <w:r w:rsidR="00F02FE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5E02" w14:paraId="79C63CB1" w14:textId="77777777" w:rsidTr="00365E02">
        <w:tc>
          <w:tcPr>
            <w:tcW w:w="9631" w:type="dxa"/>
          </w:tcPr>
          <w:p w14:paraId="45135520" w14:textId="77777777" w:rsidR="00365E02" w:rsidRDefault="00365E02" w:rsidP="00365E02">
            <w:pPr>
              <w:rPr>
                <w:lang w:eastAsia="x-none"/>
              </w:rPr>
            </w:pPr>
            <w:r w:rsidRPr="00626922">
              <w:rPr>
                <w:highlight w:val="green"/>
                <w:lang w:eastAsia="x-none"/>
              </w:rPr>
              <w:t>Agreement:</w:t>
            </w:r>
            <w:r w:rsidRPr="002A61DB">
              <w:rPr>
                <w:highlight w:val="yellow"/>
              </w:rPr>
              <w:t xml:space="preserve"> </w:t>
            </w:r>
            <w:r w:rsidRPr="000D22EE">
              <w:rPr>
                <w:highlight w:val="yellow"/>
              </w:rPr>
              <w:t>(RAN1 #10</w:t>
            </w:r>
            <w:r>
              <w:rPr>
                <w:highlight w:val="yellow"/>
              </w:rPr>
              <w:t>6</w:t>
            </w:r>
            <w:r w:rsidRPr="000D22EE">
              <w:rPr>
                <w:highlight w:val="yellow"/>
              </w:rPr>
              <w:t>-e)</w:t>
            </w:r>
          </w:p>
          <w:p w14:paraId="3CACFE6E" w14:textId="25ACE08C" w:rsidR="00365E02" w:rsidRDefault="00365E02" w:rsidP="009339CB">
            <w:pPr>
              <w:rPr>
                <w:lang w:eastAsia="x-none"/>
              </w:rPr>
            </w:pPr>
            <w:r w:rsidRPr="00626922">
              <w:rPr>
                <w:lang w:eastAsia="x-none"/>
              </w:rPr>
              <w:t xml:space="preserve">For eMTC, on receiving an UL grant via MPDCCH that ends in DL subframe n, PUSCH is transmitted </w:t>
            </w:r>
            <w:r w:rsidRPr="00F02FE6">
              <w:rPr>
                <w:b/>
                <w:bCs/>
                <w:lang w:eastAsia="x-none"/>
              </w:rPr>
              <w:t xml:space="preserve">with a delay of Koffset </w:t>
            </w:r>
            <w:r w:rsidRPr="00626922">
              <w:rPr>
                <w:lang w:eastAsia="x-none"/>
              </w:rPr>
              <w:t>as compared to transmission as per current specification.</w:t>
            </w:r>
          </w:p>
          <w:p w14:paraId="742F1C58" w14:textId="77777777" w:rsidR="00F02FE6" w:rsidRDefault="00F02FE6" w:rsidP="009339CB">
            <w:pPr>
              <w:rPr>
                <w:lang w:eastAsia="x-none"/>
              </w:rPr>
            </w:pPr>
          </w:p>
          <w:p w14:paraId="54C279E6" w14:textId="77777777" w:rsidR="00F02FE6" w:rsidRPr="0093496C" w:rsidRDefault="00F02FE6" w:rsidP="00F02FE6">
            <w:pPr>
              <w:pStyle w:val="Heading3"/>
            </w:pPr>
            <w:bookmarkStart w:id="1" w:name="_Toc415085441"/>
            <w:r>
              <w:t xml:space="preserve">36.213 </w:t>
            </w:r>
            <w:r w:rsidRPr="0093496C">
              <w:t>6.1.1</w:t>
            </w:r>
            <w:r w:rsidRPr="0093496C">
              <w:tab/>
              <w:t>Timing</w:t>
            </w:r>
            <w:bookmarkEnd w:id="1"/>
          </w:p>
          <w:p w14:paraId="43CB5B00" w14:textId="77777777" w:rsidR="00F02FE6" w:rsidRPr="0093496C" w:rsidRDefault="00F02FE6" w:rsidP="00F02FE6">
            <w:pPr>
              <w:rPr>
                <w:i/>
                <w:iCs/>
                <w:color w:val="000000" w:themeColor="text1"/>
                <w:lang w:val="en-US"/>
              </w:rPr>
            </w:pPr>
            <w:r w:rsidRPr="0093496C">
              <w:rPr>
                <w:iCs/>
              </w:rPr>
              <w:t xml:space="preserve">Throughout this clause, for a BL/CE UE, if the </w:t>
            </w:r>
            <w:r w:rsidRPr="0093496C">
              <w:rPr>
                <w:color w:val="000000" w:themeColor="text1"/>
              </w:rPr>
              <w:t xml:space="preserve">UE is configured with the higher layer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r w:rsidRPr="0093496C">
              <w:rPr>
                <w:i/>
                <w:iCs/>
                <w:color w:val="000000" w:themeColor="text1"/>
              </w:rPr>
              <w:t>ellSpecificKoffset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,</w:t>
            </w:r>
          </w:p>
          <w:p w14:paraId="6B6EDECC" w14:textId="77777777" w:rsidR="00F02FE6" w:rsidRPr="0093496C" w:rsidRDefault="00F02FE6" w:rsidP="00F02FE6">
            <w:pPr>
              <w:pStyle w:val="B1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where</w:t>
            </w:r>
          </w:p>
          <w:p w14:paraId="1766231C" w14:textId="77777777" w:rsidR="00F02FE6" w:rsidRPr="0093496C" w:rsidRDefault="00F02FE6" w:rsidP="00F02FE6">
            <w:pPr>
              <w:pStyle w:val="B1"/>
              <w:rPr>
                <w:kern w:val="2"/>
              </w:rPr>
            </w:pPr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r w:rsidRPr="0093496C">
              <w:rPr>
                <w:i/>
                <w:iCs/>
                <w:color w:val="000000" w:themeColor="text1"/>
              </w:rPr>
              <w:t>ellSpecificKoffset</w:t>
            </w:r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>provided by higher layers, and</w:t>
            </w:r>
          </w:p>
          <w:p w14:paraId="445DAB55" w14:textId="77777777" w:rsidR="00F02FE6" w:rsidRPr="0093496C" w:rsidRDefault="00F02FE6" w:rsidP="00F02FE6">
            <w:pPr>
              <w:pStyle w:val="B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3496C">
              <w:rPr>
                <w:kern w:val="2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UE</w:t>
            </w:r>
            <w:r w:rsidRPr="0093496C">
              <w:rPr>
                <w:i/>
                <w:iCs/>
                <w:color w:val="000000" w:themeColor="text1"/>
              </w:rPr>
              <w:t>SpecificKoffset</w:t>
            </w:r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 xml:space="preserve">provided by higher layers, otherwise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</w:p>
          <w:p w14:paraId="5882C4A1" w14:textId="77777777" w:rsidR="00F02FE6" w:rsidRPr="0093496C" w:rsidRDefault="00F02FE6" w:rsidP="00F02FE6">
            <w:pPr>
              <w:rPr>
                <w:lang w:val="en-US"/>
              </w:rPr>
            </w:pPr>
            <w:r w:rsidRPr="0093496C">
              <w:rPr>
                <w:lang w:val="en-US"/>
              </w:rPr>
              <w:t xml:space="preserve">otherwise, </w:t>
            </w:r>
          </w:p>
          <w:p w14:paraId="5CD53104" w14:textId="39A26296" w:rsidR="00F02FE6" w:rsidRPr="00365E02" w:rsidRDefault="00F02FE6" w:rsidP="009339CB">
            <w:pPr>
              <w:rPr>
                <w:lang w:eastAsia="x-none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</w:tbl>
    <w:p w14:paraId="7093C973" w14:textId="252BA20C" w:rsidR="00365E02" w:rsidRPr="005E3725" w:rsidRDefault="00365E02" w:rsidP="009339CB">
      <w:pPr>
        <w:rPr>
          <w:b/>
          <w:bCs/>
          <w:sz w:val="2"/>
          <w:szCs w:val="2"/>
        </w:rPr>
      </w:pPr>
    </w:p>
    <w:p w14:paraId="18371C73" w14:textId="7C6338D7" w:rsidR="009D60E4" w:rsidRDefault="005E3725" w:rsidP="009339CB">
      <w:r w:rsidRPr="005E3725">
        <w:t xml:space="preserve">However, </w:t>
      </w:r>
      <w:r w:rsidR="00796C6D">
        <w:t>if the</w:t>
      </w:r>
      <w:r w:rsidR="00F02FE6">
        <w:t xml:space="preserve"> UE triggered a TA report while the </w:t>
      </w:r>
      <w:r w:rsidR="00796C6D">
        <w:t>TA</w:t>
      </w:r>
      <w:r w:rsidR="0050245C">
        <w:t>R</w:t>
      </w:r>
      <w:r w:rsidR="00796C6D">
        <w:t xml:space="preserve"> </w:t>
      </w:r>
      <w:r w:rsidR="00F02FE6">
        <w:t xml:space="preserve">MAC CE </w:t>
      </w:r>
      <w:r w:rsidR="00C84980">
        <w:t>was not transmitted to eNB successfully,</w:t>
      </w:r>
      <w:r w:rsidR="00F02FE6">
        <w:t xml:space="preserve"> the eNB </w:t>
      </w:r>
      <w:r w:rsidR="009D60E4">
        <w:t>would</w:t>
      </w:r>
      <w:r w:rsidR="00F02FE6">
        <w:t xml:space="preserve"> not</w:t>
      </w:r>
      <w:r w:rsidR="009D60E4">
        <w:t xml:space="preserve"> know whether the UE was transmitting event-triggered TA report hence it will not update its UE-specific Koffset based on latest TA. In other words, the outdated Timing Advance information used in eNB will cause outdated UE-specific Koffset</w:t>
      </w:r>
      <w:r w:rsidR="007907CC">
        <w:t xml:space="preserve"> (and the final Koffset </w:t>
      </w:r>
      <w:r w:rsidR="00560E5B">
        <w:t xml:space="preserve">calculated </w:t>
      </w:r>
      <w:r w:rsidR="007907CC">
        <w:t>in the formula)</w:t>
      </w:r>
      <w:r w:rsidR="009D60E4">
        <w:t xml:space="preserve">. </w:t>
      </w:r>
    </w:p>
    <w:p w14:paraId="15F45B30" w14:textId="446F403F" w:rsidR="005E3725" w:rsidRPr="005E3725" w:rsidRDefault="009D60E4" w:rsidP="009339CB">
      <w:r>
        <w:t xml:space="preserve">In this case, the eNB </w:t>
      </w:r>
      <w:r w:rsidR="008C1B7B">
        <w:t>may</w:t>
      </w:r>
      <w:r>
        <w:t xml:space="preserve"> continue </w:t>
      </w:r>
      <w:r w:rsidR="008C1B7B">
        <w:t xml:space="preserve">to </w:t>
      </w:r>
      <w:r>
        <w:t>schedule UE with outdated Koffset and UE will perform PUSCH transmissions based on the outdated Koffset</w:t>
      </w:r>
      <w:r w:rsidR="008C1B7B">
        <w:t xml:space="preserve"> as well</w:t>
      </w:r>
      <w:r>
        <w:t>.</w:t>
      </w:r>
      <w:r w:rsidR="0050245C">
        <w:t xml:space="preserve"> </w:t>
      </w:r>
      <w:r w:rsidR="00F02FE6">
        <w:t xml:space="preserve"> </w:t>
      </w:r>
      <w:r w:rsidR="0050245C">
        <w:rPr>
          <w:rFonts w:eastAsia="Calibri"/>
        </w:rPr>
        <w:t>The outdated Koffset can be illustrated in below Figure 2 as described in [4].</w:t>
      </w:r>
    </w:p>
    <w:p w14:paraId="32B75BBD" w14:textId="0E9E6795" w:rsidR="00FD5841" w:rsidRDefault="00EE0545" w:rsidP="005E3725">
      <w:pPr>
        <w:jc w:val="center"/>
      </w:pPr>
      <w:r>
        <w:object w:dxaOrig="5981" w:dyaOrig="7341" w14:anchorId="08CD37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289pt" o:ole="">
            <v:imagedata r:id="rId8" o:title=""/>
          </v:shape>
          <o:OLEObject Type="Embed" ProgID="Visio.Drawing.15" ShapeID="_x0000_i1025" DrawAspect="Content" ObjectID="_1738138127" r:id="rId9"/>
        </w:object>
      </w:r>
    </w:p>
    <w:p w14:paraId="6E1DE3D1" w14:textId="30358185" w:rsidR="00E91ABA" w:rsidRDefault="00E91ABA" w:rsidP="00E91ABA">
      <w:pPr>
        <w:pStyle w:val="Caption"/>
        <w:jc w:val="center"/>
      </w:pPr>
      <w:r>
        <w:t>Figure 2 An example of UE using outdated UE Koffset</w:t>
      </w:r>
    </w:p>
    <w:p w14:paraId="466DAFA7" w14:textId="6D01C02B" w:rsidR="00664803" w:rsidRDefault="001549AD" w:rsidP="001549AD">
      <w:pPr>
        <w:rPr>
          <w:b/>
          <w:bCs/>
        </w:rPr>
      </w:pPr>
      <w:r w:rsidRPr="00B05BB3">
        <w:rPr>
          <w:b/>
          <w:bCs/>
        </w:rPr>
        <w:t xml:space="preserve">Observation 2: </w:t>
      </w:r>
      <w:r w:rsidR="00664803">
        <w:rPr>
          <w:b/>
          <w:bCs/>
        </w:rPr>
        <w:t xml:space="preserve">The outdated Koffset will be used by UE for PUSCH transmission if </w:t>
      </w:r>
      <w:r w:rsidR="005E6D17">
        <w:rPr>
          <w:b/>
          <w:bCs/>
        </w:rPr>
        <w:t>the</w:t>
      </w:r>
      <w:r w:rsidR="005E6D17" w:rsidRPr="001A45AD">
        <w:rPr>
          <w:b/>
          <w:bCs/>
        </w:rPr>
        <w:t xml:space="preserve"> eNB </w:t>
      </w:r>
      <w:r w:rsidR="005E6D17">
        <w:rPr>
          <w:b/>
          <w:bCs/>
        </w:rPr>
        <w:t>maintain an</w:t>
      </w:r>
      <w:r w:rsidR="005E6D17" w:rsidRPr="001A45AD">
        <w:rPr>
          <w:b/>
          <w:bCs/>
        </w:rPr>
        <w:t xml:space="preserve"> outdated Timing Advance information</w:t>
      </w:r>
      <w:r w:rsidR="00664803">
        <w:rPr>
          <w:b/>
          <w:bCs/>
        </w:rPr>
        <w:t>.</w:t>
      </w:r>
    </w:p>
    <w:p w14:paraId="6D43619B" w14:textId="7B4F101D" w:rsidR="00664803" w:rsidRDefault="0065133D" w:rsidP="001549AD">
      <w:r>
        <w:t xml:space="preserve">According to current </w:t>
      </w:r>
      <w:r w:rsidR="000C6566">
        <w:t xml:space="preserve">physical layer </w:t>
      </w:r>
      <w:r w:rsidR="642242F4">
        <w:t>specification [</w:t>
      </w:r>
      <w:r w:rsidR="000C6566">
        <w:t>4</w:t>
      </w:r>
      <w:r>
        <w:t>], the eMTC NTN UL transmission timing relationship</w:t>
      </w:r>
      <w:r w:rsidR="00C92613">
        <w:t xml:space="preserve"> (</w:t>
      </w:r>
      <w:r w:rsidR="0046793C">
        <w:t xml:space="preserve">for </w:t>
      </w:r>
      <w:r w:rsidR="00C92613">
        <w:t>FDD)</w:t>
      </w:r>
      <w:r>
        <w:t xml:space="preserve"> can be illustrated as </w:t>
      </w:r>
      <w:r w:rsidR="00693007">
        <w:t>F</w:t>
      </w:r>
      <w:r>
        <w:t>igure</w:t>
      </w:r>
      <w:r w:rsidR="00693007">
        <w:t xml:space="preserve"> 3</w:t>
      </w:r>
      <w:r>
        <w:t xml:space="preserve"> below.</w:t>
      </w:r>
      <w:r w:rsidR="00025345" w:rsidRPr="00025345">
        <w:rPr>
          <w:noProof/>
        </w:rPr>
        <w:t xml:space="preserve"> </w:t>
      </w:r>
      <w:r w:rsidR="00025345">
        <w:rPr>
          <w:noProof/>
        </w:rPr>
        <w:drawing>
          <wp:inline distT="0" distB="0" distL="0" distR="0" wp14:anchorId="775D1901" wp14:editId="6F8CBBFB">
            <wp:extent cx="6122035" cy="2801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10D7" w14:textId="59B9DEF2" w:rsidR="0065133D" w:rsidRDefault="0065133D" w:rsidP="001549AD"/>
    <w:p w14:paraId="67E30CC1" w14:textId="628ED821" w:rsidR="00693007" w:rsidRDefault="00693007" w:rsidP="00693007">
      <w:pPr>
        <w:pStyle w:val="Caption"/>
        <w:jc w:val="center"/>
      </w:pPr>
      <w:r>
        <w:t>Figure 3: UL transmission timing for eMTC NTN</w:t>
      </w:r>
    </w:p>
    <w:p w14:paraId="57BD333F" w14:textId="1A646C25" w:rsidR="001549AD" w:rsidRDefault="00821CFD" w:rsidP="009339CB">
      <w:r>
        <w:t>W</w:t>
      </w:r>
      <w:r w:rsidRPr="00821CFD">
        <w:t>hen the UE adjusts the timing advance for UL transmission, it can pose timing constraint to process and generate the UL PDU</w:t>
      </w:r>
      <w:r w:rsidR="003A5693">
        <w:t xml:space="preserve"> [</w:t>
      </w:r>
      <w:r w:rsidR="0089395B">
        <w:t>5</w:t>
      </w:r>
      <w:r w:rsidR="003A5693">
        <w:t>]</w:t>
      </w:r>
      <w:r w:rsidRPr="00821CFD">
        <w:t xml:space="preserve">. This can happen, for example, if the </w:t>
      </w:r>
      <w:r w:rsidRPr="00891627">
        <w:rPr>
          <w:u w:val="single"/>
        </w:rPr>
        <w:t>UE’s TA &gt; UE's Koffset + 4 - UE's UL processing delay</w:t>
      </w:r>
      <w:r w:rsidRPr="00821CFD">
        <w:t xml:space="preserve">, i.e., the gap between slot n in UE’s DL timing and </w:t>
      </w:r>
      <w:r w:rsidR="00B01F43">
        <w:t xml:space="preserve">the scheduled UL transmission </w:t>
      </w:r>
      <w:r w:rsidRPr="00821CFD">
        <w:t>slot m in the UE’s UL timing is smaller than a threshold</w:t>
      </w:r>
      <w:r w:rsidR="00ED1162">
        <w:t xml:space="preserve"> (e.g., the UL processing delay) after UE applied it TA adjustment</w:t>
      </w:r>
      <w:r w:rsidR="00ED1162" w:rsidRPr="00821CFD">
        <w:t>.</w:t>
      </w:r>
      <w:r w:rsidRPr="00821CFD">
        <w:t xml:space="preserve"> </w:t>
      </w:r>
      <w:r>
        <w:t>In this case, t</w:t>
      </w:r>
      <w:r w:rsidRPr="00821CFD">
        <w:t xml:space="preserve">he UE would not be able to </w:t>
      </w:r>
      <w:r w:rsidR="005E6D17">
        <w:t xml:space="preserve">process and generate UL PDU in time hence cannot </w:t>
      </w:r>
      <w:r w:rsidRPr="00821CFD">
        <w:t xml:space="preserve">make </w:t>
      </w:r>
      <w:r w:rsidR="0087405C">
        <w:t>UL</w:t>
      </w:r>
      <w:r w:rsidR="003155B9">
        <w:t xml:space="preserve"> </w:t>
      </w:r>
      <w:r w:rsidRPr="00821CFD">
        <w:t xml:space="preserve">transmission </w:t>
      </w:r>
      <w:r>
        <w:t>even</w:t>
      </w:r>
      <w:r w:rsidRPr="00821CFD">
        <w:t xml:space="preserve"> there is UL-SCH resource available.</w:t>
      </w:r>
      <w:r w:rsidR="00740079">
        <w:t xml:space="preserve"> </w:t>
      </w:r>
    </w:p>
    <w:p w14:paraId="2128E7FD" w14:textId="77777777" w:rsidR="00A22EF2" w:rsidRDefault="00A22EF2" w:rsidP="00A22EF2">
      <w:r>
        <w:lastRenderedPageBreak/>
        <w:t xml:space="preserve">The typical scenario is that UE’s TA was increased due to the increase of UE-Satellite-eNB distance while the UE transmission is still based on outdated Koffset because the reported TA was not transmitted to eNB successfully. </w:t>
      </w:r>
    </w:p>
    <w:p w14:paraId="210178BC" w14:textId="3270BFAD" w:rsidR="00821CFD" w:rsidRDefault="00821CFD" w:rsidP="00821CFD">
      <w:pPr>
        <w:rPr>
          <w:b/>
          <w:bCs/>
        </w:rPr>
      </w:pPr>
      <w:r w:rsidRPr="00B05BB3">
        <w:rPr>
          <w:b/>
          <w:bCs/>
        </w:rPr>
        <w:t xml:space="preserve">Observation </w:t>
      </w:r>
      <w:r>
        <w:rPr>
          <w:b/>
          <w:bCs/>
        </w:rPr>
        <w:t>3</w:t>
      </w:r>
      <w:r w:rsidRPr="00B05BB3">
        <w:rPr>
          <w:b/>
          <w:bCs/>
        </w:rPr>
        <w:t xml:space="preserve">: </w:t>
      </w:r>
      <w:r>
        <w:rPr>
          <w:b/>
          <w:bCs/>
        </w:rPr>
        <w:t xml:space="preserve">The outdated Koffset </w:t>
      </w:r>
      <w:r w:rsidR="00891627">
        <w:rPr>
          <w:b/>
          <w:bCs/>
        </w:rPr>
        <w:t>may cause PUSCH transmission failure</w:t>
      </w:r>
      <w:r w:rsidR="00003A6B">
        <w:rPr>
          <w:b/>
          <w:bCs/>
        </w:rPr>
        <w:t xml:space="preserve"> in eMTC NTN</w:t>
      </w:r>
      <w:r>
        <w:rPr>
          <w:b/>
          <w:bCs/>
        </w:rPr>
        <w:t>.</w:t>
      </w:r>
    </w:p>
    <w:p w14:paraId="4C5E0616" w14:textId="410F8915" w:rsidR="00003A6B" w:rsidRDefault="00003A6B" w:rsidP="00821CFD">
      <w:r w:rsidRPr="00003A6B">
        <w:t>Based on above observation</w:t>
      </w:r>
      <w:r>
        <w:t>s</w:t>
      </w:r>
      <w:r w:rsidRPr="00003A6B">
        <w:t>,</w:t>
      </w:r>
      <w:r>
        <w:t xml:space="preserve"> we can conclude that, </w:t>
      </w:r>
      <w:r w:rsidR="00740079">
        <w:t>if</w:t>
      </w:r>
      <w:r>
        <w:t xml:space="preserve"> NR NTN </w:t>
      </w:r>
      <w:r w:rsidRPr="00003A6B">
        <w:t>solution (in which the LCP restriction based on allowed HARQ mode is not applicable for UL MAC CE) is reused for eMTC NTN, it may cause problem of outdated TA/Koffset at NW side which may cause UE’s UL transmission failure.</w:t>
      </w:r>
    </w:p>
    <w:p w14:paraId="2EB436FF" w14:textId="3456FD2A" w:rsidR="00003A6B" w:rsidRPr="00003A6B" w:rsidRDefault="00003A6B" w:rsidP="00003A6B">
      <w:pPr>
        <w:rPr>
          <w:b/>
        </w:rPr>
      </w:pPr>
      <w:r w:rsidRPr="00003A6B">
        <w:rPr>
          <w:b/>
        </w:rPr>
        <w:t xml:space="preserve">Proposal 1: RAN2 confirm that, if </w:t>
      </w:r>
      <w:r>
        <w:rPr>
          <w:b/>
        </w:rPr>
        <w:t xml:space="preserve">NR NTN solution is reused by eMTC NTN in which </w:t>
      </w:r>
      <w:r w:rsidRPr="00003A6B">
        <w:rPr>
          <w:b/>
        </w:rPr>
        <w:t>the LCP restriction based on allowed HARQ mode is not applicable for TA</w:t>
      </w:r>
      <w:r w:rsidR="00132B06">
        <w:rPr>
          <w:b/>
        </w:rPr>
        <w:t>R</w:t>
      </w:r>
      <w:r w:rsidRPr="00003A6B">
        <w:rPr>
          <w:b/>
        </w:rPr>
        <w:t xml:space="preserve"> MAC CE</w:t>
      </w:r>
      <w:r w:rsidR="00FA3FA4">
        <w:rPr>
          <w:b/>
        </w:rPr>
        <w:t xml:space="preserve">, the UE may suffer from </w:t>
      </w:r>
      <w:r w:rsidR="00FE1492">
        <w:rPr>
          <w:b/>
        </w:rPr>
        <w:t>PUSCH</w:t>
      </w:r>
      <w:r w:rsidR="00FA3FA4">
        <w:rPr>
          <w:b/>
        </w:rPr>
        <w:t xml:space="preserve"> transmission failure.</w:t>
      </w:r>
    </w:p>
    <w:p w14:paraId="6662147A" w14:textId="760C792A" w:rsidR="00BA2915" w:rsidRDefault="00A259EA" w:rsidP="00A259EA">
      <w:pPr>
        <w:jc w:val="both"/>
      </w:pPr>
      <w:r>
        <w:t>To avoid the outdated</w:t>
      </w:r>
      <w:r w:rsidR="009D3A28">
        <w:t xml:space="preserve"> </w:t>
      </w:r>
      <w:r>
        <w:t xml:space="preserve">Koffset </w:t>
      </w:r>
      <w:r w:rsidR="00BA2915">
        <w:t>due to unreliable TA</w:t>
      </w:r>
      <w:r w:rsidR="00C67164">
        <w:t>R</w:t>
      </w:r>
      <w:r w:rsidR="00BA2915">
        <w:t xml:space="preserve"> MAC CE transmission</w:t>
      </w:r>
      <w:r>
        <w:t xml:space="preserve">, </w:t>
      </w:r>
      <w:r w:rsidR="00BA2915">
        <w:t>there may have two directions</w:t>
      </w:r>
      <w:r w:rsidR="00C67164">
        <w:t xml:space="preserve"> for the solutions</w:t>
      </w:r>
      <w:r w:rsidR="00BA2915">
        <w:t>: one way is to improve the TA</w:t>
      </w:r>
      <w:r w:rsidR="00C67164">
        <w:t>R</w:t>
      </w:r>
      <w:r w:rsidR="00BA2915">
        <w:t xml:space="preserve"> MAC CE transmission robustness </w:t>
      </w:r>
      <w:r w:rsidR="00390DE4">
        <w:t>to avoid outdated TA at network</w:t>
      </w:r>
      <w:r w:rsidR="00C67164">
        <w:t>. T</w:t>
      </w:r>
      <w:r w:rsidR="00BA2915">
        <w:t xml:space="preserve">he other way is to mitigate the PUSCH transmission failure impact caused by </w:t>
      </w:r>
      <w:r w:rsidR="00C67164">
        <w:t xml:space="preserve">the </w:t>
      </w:r>
      <w:r w:rsidR="00BA2915">
        <w:t xml:space="preserve">outdated </w:t>
      </w:r>
      <w:r w:rsidR="009D3A28">
        <w:t xml:space="preserve">TA and </w:t>
      </w:r>
      <w:r w:rsidR="00BA2915">
        <w:t>Koffset.</w:t>
      </w:r>
    </w:p>
    <w:p w14:paraId="667EB231" w14:textId="5077E1CB" w:rsidR="00821CFD" w:rsidRDefault="00A259EA" w:rsidP="00A259EA">
      <w:pPr>
        <w:jc w:val="both"/>
        <w:rPr>
          <w:lang w:val="en-US" w:eastAsia="zh-CN"/>
        </w:rPr>
      </w:pPr>
      <w:r>
        <w:t>In fact, t</w:t>
      </w:r>
      <w:r w:rsidR="00C12263">
        <w:t xml:space="preserve">he relevant issue was discussed </w:t>
      </w:r>
      <w:r>
        <w:t xml:space="preserve">for NR NTN </w:t>
      </w:r>
      <w:r w:rsidR="00C12263">
        <w:t xml:space="preserve">in </w:t>
      </w:r>
      <w:r w:rsidR="001F6C8A">
        <w:t xml:space="preserve">late stage of </w:t>
      </w:r>
      <w:r w:rsidR="00C12263">
        <w:t xml:space="preserve">Rel-17 </w:t>
      </w:r>
      <w:r>
        <w:t>at</w:t>
      </w:r>
      <w:r w:rsidR="00C12263">
        <w:t xml:space="preserve"> email discussion [</w:t>
      </w:r>
      <w:r w:rsidR="0089395B">
        <w:t>6</w:t>
      </w:r>
      <w:r w:rsidR="00C12263" w:rsidRPr="00C12263">
        <w:t>]</w:t>
      </w:r>
      <w:r w:rsidR="00C12263">
        <w:t xml:space="preserve"> while </w:t>
      </w:r>
      <w:r w:rsidR="00C12263">
        <w:rPr>
          <w:lang w:val="en-US" w:eastAsia="zh-CN"/>
        </w:rPr>
        <w:t>the solution was not concluded due to time limitation.</w:t>
      </w:r>
      <w:r w:rsidR="001F6C8A">
        <w:rPr>
          <w:lang w:val="en-US" w:eastAsia="zh-CN"/>
        </w:rPr>
        <w:t xml:space="preserve"> </w:t>
      </w:r>
      <w:r w:rsidR="00BA2915">
        <w:rPr>
          <w:lang w:val="en-US" w:eastAsia="zh-CN"/>
        </w:rPr>
        <w:t>S</w:t>
      </w:r>
      <w:r w:rsidR="001F6C8A">
        <w:rPr>
          <w:lang w:val="en-US" w:eastAsia="zh-CN"/>
        </w:rPr>
        <w:t xml:space="preserve">everal options </w:t>
      </w:r>
      <w:r w:rsidR="001F7AFF">
        <w:rPr>
          <w:lang w:val="en-US" w:eastAsia="zh-CN"/>
        </w:rPr>
        <w:t>were</w:t>
      </w:r>
      <w:r w:rsidR="001F6C8A">
        <w:rPr>
          <w:lang w:val="en-US" w:eastAsia="zh-CN"/>
        </w:rPr>
        <w:t xml:space="preserve"> raised by companies:</w:t>
      </w:r>
    </w:p>
    <w:p w14:paraId="4A12FB94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1: Enable TA reporting triggered by NW request</w:t>
      </w:r>
    </w:p>
    <w:p w14:paraId="554A29CA" w14:textId="56E499BE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2: Explicit confirmation of TA report reception (e.g. via confirmation MAC CE)</w:t>
      </w:r>
    </w:p>
    <w:p w14:paraId="19322019" w14:textId="0DA98D2E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3: Implicit confirmation TA report reception (e.g., via subsequent NW scheduling)</w:t>
      </w:r>
    </w:p>
    <w:p w14:paraId="33062045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4: UE indication of outdated TA via use of dedicated SR configuration</w:t>
      </w:r>
    </w:p>
    <w:p w14:paraId="0D10D1F5" w14:textId="4D28D450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5: New LCP restriction to ensure TA Report MAC CE only sent on HARQ processes with HARQ mode A</w:t>
      </w:r>
    </w:p>
    <w:p w14:paraId="59536424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6: UE triggers RACH and TA report if DL-to-UL gap after applying TA and UE specific Koffset is less than a threshold</w:t>
      </w:r>
    </w:p>
    <w:p w14:paraId="07DC66D0" w14:textId="5B1F04F1" w:rsidR="00C12263" w:rsidRDefault="001F6C8A" w:rsidP="009339CB">
      <w:r>
        <w:t xml:space="preserve">In our understanding, the options can be </w:t>
      </w:r>
      <w:r w:rsidR="00BA2915">
        <w:t xml:space="preserve">further studied </w:t>
      </w:r>
      <w:r w:rsidR="001F7AFF">
        <w:t>for</w:t>
      </w:r>
      <w:r w:rsidR="00390DE4">
        <w:t xml:space="preserve"> eMTC NTN</w:t>
      </w:r>
      <w:r w:rsidR="001F7AFF">
        <w:t xml:space="preserve"> in Rel-18</w:t>
      </w:r>
      <w:r w:rsidR="00390DE4">
        <w:t xml:space="preserve">. </w:t>
      </w:r>
      <w:r>
        <w:t xml:space="preserve">RAN2 need to study </w:t>
      </w:r>
      <w:r w:rsidR="00390DE4">
        <w:t>how</w:t>
      </w:r>
      <w:r>
        <w:t xml:space="preserve"> to </w:t>
      </w:r>
      <w:r w:rsidR="00390DE4">
        <w:t>transmit TA</w:t>
      </w:r>
      <w:r w:rsidR="001F7AFF">
        <w:t>R</w:t>
      </w:r>
      <w:r w:rsidR="00390DE4">
        <w:t xml:space="preserve"> MAC CE </w:t>
      </w:r>
      <w:r w:rsidR="00513EF2">
        <w:t xml:space="preserve">in a reliable way </w:t>
      </w:r>
      <w:r w:rsidR="001F7AFF">
        <w:t>and/</w:t>
      </w:r>
      <w:r w:rsidR="00390DE4">
        <w:t>or mitigate the impact caused</w:t>
      </w:r>
      <w:r>
        <w:t xml:space="preserve"> outdated TA </w:t>
      </w:r>
      <w:r w:rsidR="00390DE4">
        <w:t>and</w:t>
      </w:r>
      <w:r>
        <w:t xml:space="preserve"> Koffset for eMTC NTN.</w:t>
      </w:r>
    </w:p>
    <w:p w14:paraId="48AB3A94" w14:textId="3F8AAA86" w:rsidR="00390DE4" w:rsidRDefault="001F6C8A" w:rsidP="00390DE4">
      <w:r w:rsidRPr="00415D49">
        <w:rPr>
          <w:b/>
          <w:bCs/>
        </w:rPr>
        <w:t>Proposal</w:t>
      </w:r>
      <w:r>
        <w:rPr>
          <w:b/>
          <w:bCs/>
        </w:rPr>
        <w:t xml:space="preserve"> 2</w:t>
      </w:r>
      <w:r w:rsidRPr="00415D49">
        <w:rPr>
          <w:b/>
          <w:bCs/>
        </w:rPr>
        <w:t xml:space="preserve">:  </w:t>
      </w:r>
      <w:r w:rsidR="007A35FF">
        <w:rPr>
          <w:b/>
          <w:bCs/>
        </w:rPr>
        <w:t>E</w:t>
      </w:r>
      <w:r w:rsidR="00936A8F">
        <w:rPr>
          <w:b/>
          <w:bCs/>
        </w:rPr>
        <w:t>nhancements on TA</w:t>
      </w:r>
      <w:r w:rsidR="001F7AFF">
        <w:rPr>
          <w:b/>
          <w:bCs/>
        </w:rPr>
        <w:t>R</w:t>
      </w:r>
      <w:r w:rsidR="00936A8F">
        <w:rPr>
          <w:b/>
          <w:bCs/>
        </w:rPr>
        <w:t xml:space="preserve"> MAC CE transmission should be considered for eMTC NTN to avoid or mitigate the</w:t>
      </w:r>
      <w:r w:rsidR="00390DE4" w:rsidRPr="00390DE4">
        <w:rPr>
          <w:b/>
          <w:bCs/>
        </w:rPr>
        <w:t xml:space="preserve"> outdated TA and Koffset </w:t>
      </w:r>
      <w:r w:rsidR="001F7AFF">
        <w:rPr>
          <w:b/>
          <w:bCs/>
        </w:rPr>
        <w:t>impact</w:t>
      </w:r>
      <w:r w:rsidR="00390DE4" w:rsidRPr="00390DE4"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67B7854" w:rsidR="009339CB" w:rsidRPr="006E13D1" w:rsidRDefault="009339CB" w:rsidP="009339CB">
      <w:r>
        <w:t>This document has made the following observations:</w:t>
      </w:r>
    </w:p>
    <w:p w14:paraId="0796C0F3" w14:textId="358399F0" w:rsidR="00025345" w:rsidRDefault="00025345" w:rsidP="00025345">
      <w:pPr>
        <w:rPr>
          <w:b/>
          <w:bCs/>
        </w:rPr>
      </w:pPr>
      <w:r w:rsidRPr="001A45AD">
        <w:rPr>
          <w:b/>
          <w:bCs/>
        </w:rPr>
        <w:t xml:space="preserve">Observation 1: </w:t>
      </w:r>
      <w:r>
        <w:rPr>
          <w:b/>
          <w:bCs/>
        </w:rPr>
        <w:t>T</w:t>
      </w:r>
      <w:r w:rsidRPr="001A45AD">
        <w:rPr>
          <w:b/>
          <w:bCs/>
        </w:rPr>
        <w:t xml:space="preserve">he eNB may </w:t>
      </w:r>
      <w:r>
        <w:rPr>
          <w:b/>
          <w:bCs/>
        </w:rPr>
        <w:t>maintain an</w:t>
      </w:r>
      <w:r w:rsidRPr="001A45AD">
        <w:rPr>
          <w:b/>
          <w:bCs/>
        </w:rPr>
        <w:t xml:space="preserve"> outdated Timing Advance information if the </w:t>
      </w:r>
      <w:r>
        <w:rPr>
          <w:b/>
          <w:bCs/>
        </w:rPr>
        <w:t>TAR MAC CE was not transmitted to eNB successfully, especially when the MAC CE was transmitted in UL HARQ Mode B</w:t>
      </w:r>
      <w:r w:rsidRPr="001A45AD">
        <w:rPr>
          <w:b/>
          <w:bCs/>
        </w:rPr>
        <w:t>.</w:t>
      </w:r>
    </w:p>
    <w:p w14:paraId="0957C2EB" w14:textId="508E8BD1" w:rsidR="00025345" w:rsidRDefault="00025345" w:rsidP="00025345">
      <w:pPr>
        <w:rPr>
          <w:b/>
          <w:bCs/>
        </w:rPr>
      </w:pPr>
      <w:r w:rsidRPr="00B05BB3">
        <w:rPr>
          <w:b/>
          <w:bCs/>
        </w:rPr>
        <w:t xml:space="preserve">Observation 2: </w:t>
      </w:r>
      <w:r>
        <w:rPr>
          <w:b/>
          <w:bCs/>
        </w:rPr>
        <w:t>The outdated Koffset will be used by UE for PUSCH transmission if the</w:t>
      </w:r>
      <w:r w:rsidRPr="001A45AD">
        <w:rPr>
          <w:b/>
          <w:bCs/>
        </w:rPr>
        <w:t xml:space="preserve"> eNB </w:t>
      </w:r>
      <w:r>
        <w:rPr>
          <w:b/>
          <w:bCs/>
        </w:rPr>
        <w:t>maintain an</w:t>
      </w:r>
      <w:r w:rsidRPr="001A45AD">
        <w:rPr>
          <w:b/>
          <w:bCs/>
        </w:rPr>
        <w:t xml:space="preserve"> outdated Timing Advance information</w:t>
      </w:r>
      <w:r>
        <w:rPr>
          <w:b/>
          <w:bCs/>
        </w:rPr>
        <w:t>.</w:t>
      </w:r>
    </w:p>
    <w:p w14:paraId="06DD61EE" w14:textId="77777777" w:rsidR="00025345" w:rsidRDefault="00025345" w:rsidP="00025345">
      <w:pPr>
        <w:rPr>
          <w:b/>
          <w:bCs/>
        </w:rPr>
      </w:pPr>
      <w:r w:rsidRPr="00B05BB3">
        <w:rPr>
          <w:b/>
          <w:bCs/>
        </w:rPr>
        <w:t xml:space="preserve">Observation </w:t>
      </w:r>
      <w:r>
        <w:rPr>
          <w:b/>
          <w:bCs/>
        </w:rPr>
        <w:t>3</w:t>
      </w:r>
      <w:r w:rsidRPr="00B05BB3">
        <w:rPr>
          <w:b/>
          <w:bCs/>
        </w:rPr>
        <w:t xml:space="preserve">: </w:t>
      </w:r>
      <w:r>
        <w:rPr>
          <w:b/>
          <w:bCs/>
        </w:rPr>
        <w:t>The outdated Koffset may cause PUSCH transmission failure in eMTC NTN.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CBD97A1" w14:textId="77777777" w:rsidR="00025345" w:rsidRPr="00003A6B" w:rsidRDefault="00025345" w:rsidP="00025345">
      <w:pPr>
        <w:rPr>
          <w:b/>
        </w:rPr>
      </w:pPr>
      <w:r w:rsidRPr="00003A6B">
        <w:rPr>
          <w:b/>
        </w:rPr>
        <w:t xml:space="preserve">Proposal 1: RAN2 confirm that, if </w:t>
      </w:r>
      <w:r>
        <w:rPr>
          <w:b/>
        </w:rPr>
        <w:t xml:space="preserve">NR NTN solution is reused by eMTC NTN in which </w:t>
      </w:r>
      <w:r w:rsidRPr="00003A6B">
        <w:rPr>
          <w:b/>
        </w:rPr>
        <w:t>the LCP restriction based on allowed HARQ mode is not applicable for TA</w:t>
      </w:r>
      <w:r>
        <w:rPr>
          <w:b/>
        </w:rPr>
        <w:t>R</w:t>
      </w:r>
      <w:r w:rsidRPr="00003A6B">
        <w:rPr>
          <w:b/>
        </w:rPr>
        <w:t xml:space="preserve"> MAC CE</w:t>
      </w:r>
      <w:r>
        <w:rPr>
          <w:b/>
        </w:rPr>
        <w:t>, the UE may suffer from PUSCH transmission failure.</w:t>
      </w:r>
    </w:p>
    <w:p w14:paraId="2277546F" w14:textId="4EB7E418" w:rsidR="009339CB" w:rsidRPr="006E13D1" w:rsidRDefault="00025345" w:rsidP="009339CB">
      <w:r w:rsidRPr="00415D49">
        <w:rPr>
          <w:b/>
          <w:bCs/>
        </w:rPr>
        <w:t>Proposal</w:t>
      </w:r>
      <w:r>
        <w:rPr>
          <w:b/>
          <w:bCs/>
        </w:rPr>
        <w:t xml:space="preserve"> 2</w:t>
      </w:r>
      <w:r w:rsidRPr="00415D49">
        <w:rPr>
          <w:b/>
          <w:bCs/>
        </w:rPr>
        <w:t xml:space="preserve">:  </w:t>
      </w:r>
      <w:r>
        <w:rPr>
          <w:b/>
          <w:bCs/>
        </w:rPr>
        <w:t>Enhancements on TAR MAC CE transmission should be considered for eMTC NTN to avoid or mitigate the</w:t>
      </w:r>
      <w:r w:rsidRPr="00390DE4">
        <w:rPr>
          <w:b/>
          <w:bCs/>
        </w:rPr>
        <w:t xml:space="preserve"> outdated TA and Koffset </w:t>
      </w:r>
      <w:r>
        <w:rPr>
          <w:b/>
          <w:bCs/>
        </w:rPr>
        <w:t>impact</w:t>
      </w:r>
      <w:r w:rsidRPr="00390DE4">
        <w:rPr>
          <w:b/>
          <w:bCs/>
        </w:rPr>
        <w:t>.</w:t>
      </w:r>
    </w:p>
    <w:p w14:paraId="14B36FEA" w14:textId="77777777" w:rsidR="00F60ACF" w:rsidRPr="00C43A3C" w:rsidRDefault="00F60ACF" w:rsidP="00F60ACF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5E12054B" w14:textId="7007C4EC" w:rsidR="00F60ACF" w:rsidRDefault="00F60ACF" w:rsidP="00F60ACF">
      <w:r>
        <w:t>[1] TS36.321-h20</w:t>
      </w:r>
    </w:p>
    <w:p w14:paraId="56692659" w14:textId="17556CC0" w:rsidR="00183463" w:rsidRPr="00183463" w:rsidRDefault="00F60ACF" w:rsidP="00183463">
      <w:r w:rsidRPr="00F60ACF">
        <w:t xml:space="preserve">[2] </w:t>
      </w:r>
      <w:r w:rsidR="00183463" w:rsidRPr="00183463">
        <w:t>R2-2208560</w:t>
      </w:r>
      <w:r w:rsidR="0076518E">
        <w:t xml:space="preserve"> </w:t>
      </w:r>
      <w:r w:rsidR="00183463" w:rsidRPr="00183463">
        <w:t>On issues for Timing Advance Report MAC CE – Nokia, Nokia Shanghai Bell</w:t>
      </w:r>
    </w:p>
    <w:p w14:paraId="7EE6EED9" w14:textId="5A93E71E" w:rsidR="00F60ACF" w:rsidRDefault="00F60ACF" w:rsidP="00F60ACF">
      <w:r>
        <w:t xml:space="preserve">[3] </w:t>
      </w:r>
      <w:r w:rsidR="00C24B67">
        <w:t>R2-2207596 Discussion on the issue of outdated UE TA at NW side</w:t>
      </w:r>
      <w:r w:rsidR="00183463">
        <w:t xml:space="preserve"> </w:t>
      </w:r>
      <w:r w:rsidR="48BD5EEE">
        <w:t>– Huawei</w:t>
      </w:r>
      <w:r w:rsidR="00183463">
        <w:t>, HiSilicon</w:t>
      </w:r>
    </w:p>
    <w:p w14:paraId="77165053" w14:textId="73C9F791" w:rsidR="000C6566" w:rsidRDefault="000C6566" w:rsidP="00F60ACF">
      <w:r>
        <w:lastRenderedPageBreak/>
        <w:t>[4] TS36.213-</w:t>
      </w:r>
      <w:r w:rsidR="003037B7">
        <w:t>h40</w:t>
      </w:r>
    </w:p>
    <w:p w14:paraId="72CDFD28" w14:textId="73A98DEC" w:rsidR="00183463" w:rsidRDefault="0050245C" w:rsidP="00F60ACF">
      <w:r>
        <w:t>[</w:t>
      </w:r>
      <w:r w:rsidR="0089395B">
        <w:t>5</w:t>
      </w:r>
      <w:r>
        <w:t xml:space="preserve">] </w:t>
      </w:r>
      <w:r w:rsidRPr="0050245C">
        <w:t>R2-2207341 Outdated UE specific Koffset - Qualcomm</w:t>
      </w:r>
    </w:p>
    <w:p w14:paraId="7DE24AD5" w14:textId="5687AC70" w:rsidR="00183463" w:rsidRDefault="0076518E" w:rsidP="00F60ACF">
      <w:r>
        <w:t>[</w:t>
      </w:r>
      <w:r w:rsidR="0089395B">
        <w:t>6</w:t>
      </w:r>
      <w:r>
        <w:t>] R2-2208751 Report of [AT119-e][</w:t>
      </w:r>
      <w:r w:rsidR="69575754">
        <w:t>101] [</w:t>
      </w:r>
      <w:r>
        <w:t>NTN] UP corrections - Interdigital</w:t>
      </w:r>
    </w:p>
    <w:p w14:paraId="5FE57E26" w14:textId="77777777" w:rsidR="00183463" w:rsidRDefault="00183463" w:rsidP="00F60ACF"/>
    <w:p w14:paraId="77B5F8FB" w14:textId="77777777" w:rsidR="00F60ACF" w:rsidRDefault="00F60ACF" w:rsidP="00F60ACF"/>
    <w:p w14:paraId="56EEE39D" w14:textId="77777777" w:rsidR="009339CB" w:rsidRDefault="009339CB" w:rsidP="009339CB"/>
    <w:p w14:paraId="259EEE34" w14:textId="77777777" w:rsidR="009339CB" w:rsidRPr="00CD4C7B" w:rsidRDefault="009339CB" w:rsidP="009339CB"/>
    <w:sectPr w:rsidR="009339CB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AA43" w14:textId="77777777" w:rsidR="00B00258" w:rsidRDefault="00B00258">
      <w:r>
        <w:separator/>
      </w:r>
    </w:p>
  </w:endnote>
  <w:endnote w:type="continuationSeparator" w:id="0">
    <w:p w14:paraId="06D32AAB" w14:textId="77777777" w:rsidR="00B00258" w:rsidRDefault="00B00258">
      <w:r>
        <w:continuationSeparator/>
      </w:r>
    </w:p>
  </w:endnote>
  <w:endnote w:type="continuationNotice" w:id="1">
    <w:p w14:paraId="3EF3AE7B" w14:textId="77777777" w:rsidR="00B00258" w:rsidRDefault="00B002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8476" w14:textId="77777777" w:rsidR="00B00258" w:rsidRDefault="00B00258">
      <w:r>
        <w:separator/>
      </w:r>
    </w:p>
  </w:footnote>
  <w:footnote w:type="continuationSeparator" w:id="0">
    <w:p w14:paraId="111FDE76" w14:textId="77777777" w:rsidR="00B00258" w:rsidRDefault="00B00258">
      <w:r>
        <w:continuationSeparator/>
      </w:r>
    </w:p>
  </w:footnote>
  <w:footnote w:type="continuationNotice" w:id="1">
    <w:p w14:paraId="166C3DAC" w14:textId="77777777" w:rsidR="00B00258" w:rsidRDefault="00B002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E1596"/>
    <w:multiLevelType w:val="hybridMultilevel"/>
    <w:tmpl w:val="B6FA4136"/>
    <w:lvl w:ilvl="0" w:tplc="1D34C31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1560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023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AA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08F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8A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04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121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385D2B"/>
    <w:multiLevelType w:val="hybridMultilevel"/>
    <w:tmpl w:val="45703A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133D7D"/>
    <w:multiLevelType w:val="hybridMultilevel"/>
    <w:tmpl w:val="59E656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7373EE"/>
    <w:multiLevelType w:val="hybridMultilevel"/>
    <w:tmpl w:val="AF409DA8"/>
    <w:lvl w:ilvl="0" w:tplc="930E163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03D597F"/>
    <w:multiLevelType w:val="hybridMultilevel"/>
    <w:tmpl w:val="638C6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B5F18"/>
    <w:multiLevelType w:val="multilevel"/>
    <w:tmpl w:val="760B5F18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E"/>
    <w:rsid w:val="00003A6B"/>
    <w:rsid w:val="00006C10"/>
    <w:rsid w:val="00016557"/>
    <w:rsid w:val="00023C40"/>
    <w:rsid w:val="00025345"/>
    <w:rsid w:val="00032968"/>
    <w:rsid w:val="00033397"/>
    <w:rsid w:val="00040095"/>
    <w:rsid w:val="00065268"/>
    <w:rsid w:val="00073C9C"/>
    <w:rsid w:val="00076412"/>
    <w:rsid w:val="00080512"/>
    <w:rsid w:val="00090468"/>
    <w:rsid w:val="00094568"/>
    <w:rsid w:val="000952D7"/>
    <w:rsid w:val="000B7BCF"/>
    <w:rsid w:val="000C522B"/>
    <w:rsid w:val="000C6566"/>
    <w:rsid w:val="000D58AB"/>
    <w:rsid w:val="000F79EE"/>
    <w:rsid w:val="000F7D28"/>
    <w:rsid w:val="00112F1A"/>
    <w:rsid w:val="00132B06"/>
    <w:rsid w:val="00145075"/>
    <w:rsid w:val="001549AD"/>
    <w:rsid w:val="001741A0"/>
    <w:rsid w:val="00175FA0"/>
    <w:rsid w:val="00183463"/>
    <w:rsid w:val="00194CD0"/>
    <w:rsid w:val="001A45AD"/>
    <w:rsid w:val="001B3978"/>
    <w:rsid w:val="001B49C9"/>
    <w:rsid w:val="001C23F4"/>
    <w:rsid w:val="001C4F79"/>
    <w:rsid w:val="001F168B"/>
    <w:rsid w:val="001F6C8A"/>
    <w:rsid w:val="001F7831"/>
    <w:rsid w:val="001F7AFF"/>
    <w:rsid w:val="00204045"/>
    <w:rsid w:val="0020712B"/>
    <w:rsid w:val="00213635"/>
    <w:rsid w:val="0022606D"/>
    <w:rsid w:val="00231728"/>
    <w:rsid w:val="00244A05"/>
    <w:rsid w:val="002463CA"/>
    <w:rsid w:val="00250404"/>
    <w:rsid w:val="00256B74"/>
    <w:rsid w:val="002610D8"/>
    <w:rsid w:val="002747EC"/>
    <w:rsid w:val="00282435"/>
    <w:rsid w:val="002855BF"/>
    <w:rsid w:val="002863E1"/>
    <w:rsid w:val="002B2988"/>
    <w:rsid w:val="002E5FAC"/>
    <w:rsid w:val="002F0D22"/>
    <w:rsid w:val="003026FC"/>
    <w:rsid w:val="003037B7"/>
    <w:rsid w:val="00311B17"/>
    <w:rsid w:val="003155B9"/>
    <w:rsid w:val="003172DC"/>
    <w:rsid w:val="00320567"/>
    <w:rsid w:val="00325AE3"/>
    <w:rsid w:val="00326069"/>
    <w:rsid w:val="00336152"/>
    <w:rsid w:val="0034448F"/>
    <w:rsid w:val="0035462D"/>
    <w:rsid w:val="00356A1C"/>
    <w:rsid w:val="0036459E"/>
    <w:rsid w:val="00364B41"/>
    <w:rsid w:val="00365E02"/>
    <w:rsid w:val="00372926"/>
    <w:rsid w:val="00383096"/>
    <w:rsid w:val="00390DE4"/>
    <w:rsid w:val="0039346C"/>
    <w:rsid w:val="003A41EF"/>
    <w:rsid w:val="003A5693"/>
    <w:rsid w:val="003B40AD"/>
    <w:rsid w:val="003B7CDE"/>
    <w:rsid w:val="003C4E37"/>
    <w:rsid w:val="003E16BE"/>
    <w:rsid w:val="003F4E28"/>
    <w:rsid w:val="004006E8"/>
    <w:rsid w:val="00401855"/>
    <w:rsid w:val="004139CF"/>
    <w:rsid w:val="00437EB5"/>
    <w:rsid w:val="00446C3A"/>
    <w:rsid w:val="00450C0C"/>
    <w:rsid w:val="00461F2E"/>
    <w:rsid w:val="00465587"/>
    <w:rsid w:val="0046793C"/>
    <w:rsid w:val="00474B59"/>
    <w:rsid w:val="00477455"/>
    <w:rsid w:val="004A1F7B"/>
    <w:rsid w:val="004B6337"/>
    <w:rsid w:val="004C16B9"/>
    <w:rsid w:val="004C44D2"/>
    <w:rsid w:val="004D3578"/>
    <w:rsid w:val="004D380D"/>
    <w:rsid w:val="004E213A"/>
    <w:rsid w:val="004E39FA"/>
    <w:rsid w:val="004F4540"/>
    <w:rsid w:val="004F73A7"/>
    <w:rsid w:val="0050245C"/>
    <w:rsid w:val="00503171"/>
    <w:rsid w:val="00506C28"/>
    <w:rsid w:val="00513EF2"/>
    <w:rsid w:val="00534DA0"/>
    <w:rsid w:val="00543E6C"/>
    <w:rsid w:val="005514D0"/>
    <w:rsid w:val="00560E5B"/>
    <w:rsid w:val="00565087"/>
    <w:rsid w:val="0056573F"/>
    <w:rsid w:val="00571279"/>
    <w:rsid w:val="00571E08"/>
    <w:rsid w:val="005A13AB"/>
    <w:rsid w:val="005A49C6"/>
    <w:rsid w:val="005B6296"/>
    <w:rsid w:val="005C04ED"/>
    <w:rsid w:val="005C450D"/>
    <w:rsid w:val="005C766E"/>
    <w:rsid w:val="005C7CD5"/>
    <w:rsid w:val="005E3725"/>
    <w:rsid w:val="005E6D17"/>
    <w:rsid w:val="00611566"/>
    <w:rsid w:val="00612718"/>
    <w:rsid w:val="0061315B"/>
    <w:rsid w:val="006437CF"/>
    <w:rsid w:val="00646D99"/>
    <w:rsid w:val="0065133D"/>
    <w:rsid w:val="00656910"/>
    <w:rsid w:val="006574C0"/>
    <w:rsid w:val="00664803"/>
    <w:rsid w:val="00693007"/>
    <w:rsid w:val="00696821"/>
    <w:rsid w:val="006B5295"/>
    <w:rsid w:val="006C66D8"/>
    <w:rsid w:val="006D1E24"/>
    <w:rsid w:val="006D35DE"/>
    <w:rsid w:val="006D540E"/>
    <w:rsid w:val="006E1057"/>
    <w:rsid w:val="006E1417"/>
    <w:rsid w:val="006F6A2C"/>
    <w:rsid w:val="007069DC"/>
    <w:rsid w:val="00710201"/>
    <w:rsid w:val="0072073A"/>
    <w:rsid w:val="00724830"/>
    <w:rsid w:val="00727F79"/>
    <w:rsid w:val="00733E45"/>
    <w:rsid w:val="007342B5"/>
    <w:rsid w:val="00734A5B"/>
    <w:rsid w:val="00740079"/>
    <w:rsid w:val="00744E76"/>
    <w:rsid w:val="00757D40"/>
    <w:rsid w:val="0076518E"/>
    <w:rsid w:val="007662B5"/>
    <w:rsid w:val="00781F0F"/>
    <w:rsid w:val="0078727C"/>
    <w:rsid w:val="0079049D"/>
    <w:rsid w:val="007907CC"/>
    <w:rsid w:val="00793DC5"/>
    <w:rsid w:val="00796823"/>
    <w:rsid w:val="00796C6D"/>
    <w:rsid w:val="007A2E55"/>
    <w:rsid w:val="007A35FF"/>
    <w:rsid w:val="007B18D8"/>
    <w:rsid w:val="007C095F"/>
    <w:rsid w:val="007C2DD0"/>
    <w:rsid w:val="007F2E08"/>
    <w:rsid w:val="008024FA"/>
    <w:rsid w:val="008028A4"/>
    <w:rsid w:val="008029C5"/>
    <w:rsid w:val="00813245"/>
    <w:rsid w:val="00821CFD"/>
    <w:rsid w:val="008307F7"/>
    <w:rsid w:val="00840DE0"/>
    <w:rsid w:val="00841065"/>
    <w:rsid w:val="008420C4"/>
    <w:rsid w:val="00847CD0"/>
    <w:rsid w:val="008607A8"/>
    <w:rsid w:val="0086354A"/>
    <w:rsid w:val="00872862"/>
    <w:rsid w:val="0087405C"/>
    <w:rsid w:val="008768CA"/>
    <w:rsid w:val="00877EF9"/>
    <w:rsid w:val="00880559"/>
    <w:rsid w:val="00884651"/>
    <w:rsid w:val="00891579"/>
    <w:rsid w:val="00891627"/>
    <w:rsid w:val="0089395B"/>
    <w:rsid w:val="008B5306"/>
    <w:rsid w:val="008B54E8"/>
    <w:rsid w:val="008C1B7B"/>
    <w:rsid w:val="008C2E2A"/>
    <w:rsid w:val="008C3057"/>
    <w:rsid w:val="008D2E4D"/>
    <w:rsid w:val="008E6A7D"/>
    <w:rsid w:val="008F396F"/>
    <w:rsid w:val="008F3DCD"/>
    <w:rsid w:val="008F7562"/>
    <w:rsid w:val="0090271F"/>
    <w:rsid w:val="00902DB9"/>
    <w:rsid w:val="009038D5"/>
    <w:rsid w:val="0090466A"/>
    <w:rsid w:val="00923655"/>
    <w:rsid w:val="009339CB"/>
    <w:rsid w:val="00935119"/>
    <w:rsid w:val="00935D9A"/>
    <w:rsid w:val="00936071"/>
    <w:rsid w:val="00936A8F"/>
    <w:rsid w:val="009376CD"/>
    <w:rsid w:val="00940212"/>
    <w:rsid w:val="00942EC2"/>
    <w:rsid w:val="0096103B"/>
    <w:rsid w:val="00961689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B6F29"/>
    <w:rsid w:val="009C19E9"/>
    <w:rsid w:val="009D30FC"/>
    <w:rsid w:val="009D3A28"/>
    <w:rsid w:val="009D60E4"/>
    <w:rsid w:val="009D74A6"/>
    <w:rsid w:val="009E0E87"/>
    <w:rsid w:val="009F4580"/>
    <w:rsid w:val="009F4C84"/>
    <w:rsid w:val="00A10F02"/>
    <w:rsid w:val="00A17176"/>
    <w:rsid w:val="00A204CA"/>
    <w:rsid w:val="00A209D6"/>
    <w:rsid w:val="00A22738"/>
    <w:rsid w:val="00A22EF2"/>
    <w:rsid w:val="00A259EA"/>
    <w:rsid w:val="00A36CC3"/>
    <w:rsid w:val="00A36F5F"/>
    <w:rsid w:val="00A3774F"/>
    <w:rsid w:val="00A419D6"/>
    <w:rsid w:val="00A430EC"/>
    <w:rsid w:val="00A53724"/>
    <w:rsid w:val="00A54B2B"/>
    <w:rsid w:val="00A703B6"/>
    <w:rsid w:val="00A7075E"/>
    <w:rsid w:val="00A82346"/>
    <w:rsid w:val="00A9671C"/>
    <w:rsid w:val="00AA1553"/>
    <w:rsid w:val="00AA2FB9"/>
    <w:rsid w:val="00B00258"/>
    <w:rsid w:val="00B01F43"/>
    <w:rsid w:val="00B05380"/>
    <w:rsid w:val="00B05962"/>
    <w:rsid w:val="00B05BB3"/>
    <w:rsid w:val="00B15449"/>
    <w:rsid w:val="00B16C2F"/>
    <w:rsid w:val="00B253F5"/>
    <w:rsid w:val="00B27303"/>
    <w:rsid w:val="00B47FD1"/>
    <w:rsid w:val="00B516BB"/>
    <w:rsid w:val="00B74E9B"/>
    <w:rsid w:val="00B7538C"/>
    <w:rsid w:val="00B84DB2"/>
    <w:rsid w:val="00B85895"/>
    <w:rsid w:val="00BA2915"/>
    <w:rsid w:val="00BA62B2"/>
    <w:rsid w:val="00BC3555"/>
    <w:rsid w:val="00BC5DF2"/>
    <w:rsid w:val="00C12263"/>
    <w:rsid w:val="00C12B51"/>
    <w:rsid w:val="00C24650"/>
    <w:rsid w:val="00C24B67"/>
    <w:rsid w:val="00C25465"/>
    <w:rsid w:val="00C33079"/>
    <w:rsid w:val="00C366F4"/>
    <w:rsid w:val="00C55A12"/>
    <w:rsid w:val="00C6553E"/>
    <w:rsid w:val="00C67164"/>
    <w:rsid w:val="00C83A13"/>
    <w:rsid w:val="00C84980"/>
    <w:rsid w:val="00C86F10"/>
    <w:rsid w:val="00C9068C"/>
    <w:rsid w:val="00C92613"/>
    <w:rsid w:val="00C92967"/>
    <w:rsid w:val="00CA3D0C"/>
    <w:rsid w:val="00CA654B"/>
    <w:rsid w:val="00CB72B8"/>
    <w:rsid w:val="00CD0BA8"/>
    <w:rsid w:val="00CD4C7B"/>
    <w:rsid w:val="00CD58FE"/>
    <w:rsid w:val="00D337C8"/>
    <w:rsid w:val="00D33BE3"/>
    <w:rsid w:val="00D344B3"/>
    <w:rsid w:val="00D3792D"/>
    <w:rsid w:val="00D46D0F"/>
    <w:rsid w:val="00D54820"/>
    <w:rsid w:val="00D55E47"/>
    <w:rsid w:val="00D611FD"/>
    <w:rsid w:val="00D62E19"/>
    <w:rsid w:val="00D64D3F"/>
    <w:rsid w:val="00D67CD1"/>
    <w:rsid w:val="00D738D6"/>
    <w:rsid w:val="00D80795"/>
    <w:rsid w:val="00D854BE"/>
    <w:rsid w:val="00D85AE4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2A0F"/>
    <w:rsid w:val="00DD4477"/>
    <w:rsid w:val="00DE25D2"/>
    <w:rsid w:val="00DE711F"/>
    <w:rsid w:val="00DF7C20"/>
    <w:rsid w:val="00E038FB"/>
    <w:rsid w:val="00E44FA7"/>
    <w:rsid w:val="00E46C08"/>
    <w:rsid w:val="00E471CF"/>
    <w:rsid w:val="00E53BC0"/>
    <w:rsid w:val="00E5676D"/>
    <w:rsid w:val="00E57815"/>
    <w:rsid w:val="00E62835"/>
    <w:rsid w:val="00E658C6"/>
    <w:rsid w:val="00E77645"/>
    <w:rsid w:val="00E83697"/>
    <w:rsid w:val="00E83BFE"/>
    <w:rsid w:val="00E859B6"/>
    <w:rsid w:val="00E91ABA"/>
    <w:rsid w:val="00EA66C9"/>
    <w:rsid w:val="00EB5D32"/>
    <w:rsid w:val="00EC4A25"/>
    <w:rsid w:val="00ED1162"/>
    <w:rsid w:val="00EE0545"/>
    <w:rsid w:val="00EF612C"/>
    <w:rsid w:val="00F025A2"/>
    <w:rsid w:val="00F02FE6"/>
    <w:rsid w:val="00F036E9"/>
    <w:rsid w:val="00F07388"/>
    <w:rsid w:val="00F2026E"/>
    <w:rsid w:val="00F2210A"/>
    <w:rsid w:val="00F31372"/>
    <w:rsid w:val="00F37743"/>
    <w:rsid w:val="00F54A3D"/>
    <w:rsid w:val="00F54CB0"/>
    <w:rsid w:val="00F54F4B"/>
    <w:rsid w:val="00F579CD"/>
    <w:rsid w:val="00F60ACF"/>
    <w:rsid w:val="00F653B8"/>
    <w:rsid w:val="00F71B89"/>
    <w:rsid w:val="00F7353C"/>
    <w:rsid w:val="00F76F8F"/>
    <w:rsid w:val="00F87257"/>
    <w:rsid w:val="00F941DF"/>
    <w:rsid w:val="00FA1266"/>
    <w:rsid w:val="00FA3FA4"/>
    <w:rsid w:val="00FB36FA"/>
    <w:rsid w:val="00FB610A"/>
    <w:rsid w:val="00FC1192"/>
    <w:rsid w:val="00FD5841"/>
    <w:rsid w:val="00FE106D"/>
    <w:rsid w:val="00FE1492"/>
    <w:rsid w:val="00FE251B"/>
    <w:rsid w:val="00FF6E9A"/>
    <w:rsid w:val="1C248A53"/>
    <w:rsid w:val="3AA3C6AF"/>
    <w:rsid w:val="48BD5EEE"/>
    <w:rsid w:val="642242F4"/>
    <w:rsid w:val="69575754"/>
    <w:rsid w:val="77E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34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0F79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F79EE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A3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1st level - Bullet List Paragraph,List Paragraph1,Lettre d'introduction,Paragrafo elenco,Normal bullet 2,Bullet list,Numbered List,Task Body,Viñetas (Inicio Parrafo),3 Txt tabla,목록 단"/>
    <w:basedOn w:val="Normal"/>
    <w:link w:val="ListParagraphChar"/>
    <w:uiPriority w:val="34"/>
    <w:qFormat/>
    <w:rsid w:val="00BA62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1st level - Bullet List Paragraph Char,List Paragraph1 Char,Lettre d'introduction Char,Paragrafo elenco Char,Normal bullet 2 Char,목록 단 Char"/>
    <w:basedOn w:val="DefaultParagraphFont"/>
    <w:link w:val="ListParagraph"/>
    <w:uiPriority w:val="34"/>
    <w:qFormat/>
    <w:locked/>
    <w:rsid w:val="00DD4477"/>
    <w:rPr>
      <w:lang w:eastAsia="en-US"/>
    </w:rPr>
  </w:style>
  <w:style w:type="character" w:customStyle="1" w:styleId="B1Char">
    <w:name w:val="B1 Char"/>
    <w:link w:val="B1"/>
    <w:rsid w:val="009B6F29"/>
    <w:rPr>
      <w:lang w:eastAsia="en-US"/>
    </w:rPr>
  </w:style>
  <w:style w:type="character" w:customStyle="1" w:styleId="B2Char">
    <w:name w:val="B2 Char"/>
    <w:link w:val="B2"/>
    <w:qFormat/>
    <w:rsid w:val="009B6F29"/>
    <w:rPr>
      <w:lang w:eastAsia="en-US"/>
    </w:rPr>
  </w:style>
  <w:style w:type="character" w:customStyle="1" w:styleId="B1Char1">
    <w:name w:val="B1 Char1"/>
    <w:qFormat/>
    <w:rsid w:val="000028BE"/>
    <w:rPr>
      <w:rFonts w:eastAsia="Times New Roman"/>
    </w:rPr>
  </w:style>
  <w:style w:type="character" w:customStyle="1" w:styleId="B3Char">
    <w:name w:val="B3 Char"/>
    <w:link w:val="B3"/>
    <w:rsid w:val="000028BE"/>
    <w:rPr>
      <w:lang w:eastAsia="en-US"/>
    </w:rPr>
  </w:style>
  <w:style w:type="character" w:customStyle="1" w:styleId="PLChar">
    <w:name w:val="PL Char"/>
    <w:link w:val="PL"/>
    <w:qFormat/>
    <w:rsid w:val="00884651"/>
    <w:rPr>
      <w:rFonts w:ascii="Courier New" w:hAnsi="Courier New"/>
      <w:noProof/>
      <w:sz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F02FE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FF6E9A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uiPriority w:val="99"/>
    <w:qFormat/>
    <w:rsid w:val="00183463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uiPriority w:val="35"/>
    <w:qFormat/>
    <w:rsid w:val="00E91AB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2023-02-14T09:39:00Z</dcterms:created>
  <dcterms:modified xsi:type="dcterms:W3CDTF">2023-02-17T03:22:00Z</dcterms:modified>
  <cp:category/>
</cp:coreProperties>
</file>